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0507482D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371DC386" w14:textId="02CEF761" w:rsidR="00C47C4C" w:rsidRPr="004E1161" w:rsidRDefault="004E1161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61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r w:rsidR="00B34B9B">
              <w:rPr>
                <w:rFonts w:ascii="Times New Roman" w:hAnsi="Times New Roman" w:cs="Times New Roman"/>
                <w:sz w:val="24"/>
                <w:szCs w:val="24"/>
              </w:rPr>
              <w:t>ка нівелірна</w:t>
            </w:r>
          </w:p>
          <w:p w14:paraId="24BB3E54" w14:textId="02EB7890" w:rsidR="00D65C2A" w:rsidRPr="00D65C2A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61">
              <w:rPr>
                <w:rFonts w:ascii="Times New Roman" w:hAnsi="Times New Roman" w:cs="Times New Roman"/>
                <w:sz w:val="24"/>
                <w:szCs w:val="24"/>
              </w:rPr>
              <w:t xml:space="preserve"> (за ДК 021:2015 </w:t>
            </w:r>
            <w:r w:rsidRPr="00D65C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5C2A" w:rsidRPr="00D65C2A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38290000-4 — Геодезичні, гідрографічні, океанографічні та гідрологічні прилади та пристрої</w:t>
            </w:r>
            <w:r w:rsidR="00D65C2A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118D0B95" w14:textId="3C8A7877" w:rsidR="00314D26" w:rsidRPr="00437E05" w:rsidRDefault="007E208A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особливостями,  </w:t>
            </w:r>
            <w:r w:rsidRPr="007E208A">
              <w:rPr>
                <w:rFonts w:ascii="Times New Roman" w:hAnsi="Times New Roman" w:cs="Times New Roman"/>
                <w:sz w:val="24"/>
                <w:szCs w:val="24"/>
              </w:rPr>
              <w:t>UA-2024-03-28-008337-a</w:t>
            </w:r>
          </w:p>
          <w:p w14:paraId="10CAAAC3" w14:textId="77777777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4E6B301E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вимог Закону України «Про публічні закупівлі» (далі — Закон) та Особливостей здійснення публічних </w:t>
            </w:r>
            <w:proofErr w:type="spellStart"/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</w:t>
            </w:r>
            <w:r w:rsidR="007E208A">
              <w:rPr>
                <w:rFonts w:ascii="Times New Roman" w:hAnsi="Times New Roman" w:cs="Times New Roman"/>
                <w:sz w:val="24"/>
                <w:szCs w:val="24"/>
              </w:rPr>
              <w:t xml:space="preserve"> № 1178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4855866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6A4245B1" w:rsidR="008F1307" w:rsidRPr="00437E05" w:rsidRDefault="003461BC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E1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  <w:r w:rsidR="008F1307" w:rsidRPr="00AC28E1">
              <w:rPr>
                <w:rFonts w:ascii="Times New Roman" w:hAnsi="Times New Roman" w:cs="Times New Roman"/>
                <w:sz w:val="24"/>
                <w:szCs w:val="24"/>
              </w:rPr>
              <w:t>,00 грн</w:t>
            </w:r>
            <w:r w:rsidR="008F1307" w:rsidRPr="003461BC">
              <w:rPr>
                <w:rFonts w:ascii="Times New Roman" w:hAnsi="Times New Roman" w:cs="Times New Roman"/>
                <w:sz w:val="24"/>
                <w:szCs w:val="24"/>
              </w:rPr>
              <w:t xml:space="preserve">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232839CF" w14:textId="06A07D89" w:rsidR="003461BC" w:rsidRPr="003461BC" w:rsidRDefault="003461BC" w:rsidP="003461BC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</w:t>
            </w:r>
            <w:r w:rsidRPr="00346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</w:t>
            </w:r>
            <w:r w:rsidR="007E20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методом порівняння ринкових цін</w:t>
            </w:r>
            <w:bookmarkStart w:id="0" w:name="_GoBack"/>
            <w:bookmarkEnd w:id="0"/>
          </w:p>
          <w:p w14:paraId="74336178" w14:textId="6F7AB966" w:rsidR="008F1307" w:rsidRPr="003461BC" w:rsidRDefault="008F1307" w:rsidP="0034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E4" w:rsidRPr="00437E05" w14:paraId="19B75133" w14:textId="77777777" w:rsidTr="00314D26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14:paraId="296F2FB6" w14:textId="6F332E03" w:rsidR="005872E4" w:rsidRPr="00437E05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14:paraId="29862146" w14:textId="6AEA5565" w:rsidR="005872E4" w:rsidRPr="00437E05" w:rsidRDefault="005872E4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61BC">
              <w:rPr>
                <w:rFonts w:ascii="Times New Roman" w:hAnsi="Times New Roman" w:cs="Times New Roman"/>
                <w:sz w:val="24"/>
                <w:szCs w:val="24"/>
              </w:rPr>
              <w:t xml:space="preserve"> штука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189D18E5" w14:textId="77777777" w:rsidR="000E3FEF" w:rsidRDefault="000E3FE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D89D" w14:textId="67FAC114" w:rsidR="009907DF" w:rsidRDefault="009907D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Завдання: Закупівля</w:t>
            </w:r>
            <w:r w:rsidR="00CE2DC7">
              <w:rPr>
                <w:rFonts w:ascii="Times New Roman" w:hAnsi="Times New Roman" w:cs="Times New Roman"/>
                <w:sz w:val="24"/>
                <w:szCs w:val="24"/>
              </w:rPr>
              <w:t xml:space="preserve"> рейки нівелірної проводиться </w:t>
            </w:r>
            <w:r w:rsidR="00650B7A">
              <w:rPr>
                <w:rFonts w:ascii="Times New Roman" w:hAnsi="Times New Roman" w:cs="Times New Roman"/>
                <w:sz w:val="24"/>
                <w:szCs w:val="24"/>
              </w:rPr>
              <w:t>з метою використання, при нівелюванні, водомірних пристроїв.</w:t>
            </w:r>
            <w:r w:rsidR="00CE2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37A3F" w14:textId="77777777" w:rsidR="009907DF" w:rsidRDefault="009907D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80C8" w14:textId="77777777" w:rsidR="009907DF" w:rsidRDefault="009907D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43E7" w14:textId="77777777" w:rsidR="009907DF" w:rsidRPr="009907DF" w:rsidRDefault="009907DF" w:rsidP="009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07DF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Товар, необхідні технічні та якісні характеристики</w:t>
            </w:r>
          </w:p>
          <w:p w14:paraId="2CA1F007" w14:textId="77777777" w:rsidR="009907DF" w:rsidRPr="009907DF" w:rsidRDefault="009907DF" w:rsidP="009907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8200BA" w14:textId="77777777" w:rsidR="009907DF" w:rsidRPr="009907DF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tbl>
            <w:tblPr>
              <w:tblW w:w="13450" w:type="dxa"/>
              <w:tblInd w:w="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4111"/>
              <w:gridCol w:w="1287"/>
              <w:gridCol w:w="3816"/>
              <w:gridCol w:w="3402"/>
            </w:tblGrid>
            <w:tr w:rsidR="00583175" w:rsidRPr="009907DF" w14:paraId="26D20AAB" w14:textId="77777777" w:rsidTr="00583175">
              <w:trPr>
                <w:trHeight w:val="956"/>
              </w:trPr>
              <w:tc>
                <w:tcPr>
                  <w:tcW w:w="834" w:type="dxa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  <w:hideMark/>
                </w:tcPr>
                <w:p w14:paraId="2562C4A7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14:paraId="591EEF6B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111" w:type="dxa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  <w:hideMark/>
                </w:tcPr>
                <w:p w14:paraId="12D3B0EB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Найменування товару/технічних параметрів</w:t>
                  </w:r>
                </w:p>
              </w:tc>
              <w:tc>
                <w:tcPr>
                  <w:tcW w:w="1287" w:type="dxa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E36E110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Од. </w:t>
                  </w:r>
                  <w:proofErr w:type="spellStart"/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вим</w:t>
                  </w:r>
                  <w:proofErr w:type="spellEnd"/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16" w:type="dxa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  <w:hideMark/>
                </w:tcPr>
                <w:p w14:paraId="7A651DC4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Значення параметрів встановлені Замовником</w:t>
                  </w:r>
                </w:p>
              </w:tc>
              <w:tc>
                <w:tcPr>
                  <w:tcW w:w="3402" w:type="dxa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  <w:hideMark/>
                </w:tcPr>
                <w:p w14:paraId="1433EB2E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Значення параметрів запропоновані Учасником *</w:t>
                  </w:r>
                </w:p>
              </w:tc>
            </w:tr>
            <w:tr w:rsidR="00583175" w:rsidRPr="009907DF" w14:paraId="3C3133F7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2F01C7C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0819D23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Найменування товару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7760441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58E28D4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Рейка нівелірна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9C10031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Найменування товару зазначається обов’язково</w:t>
                  </w:r>
                </w:p>
              </w:tc>
            </w:tr>
            <w:tr w:rsidR="00583175" w:rsidRPr="009907DF" w14:paraId="6A22BE37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6A34E3E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1FD6D41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Кількість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2550A16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370E608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5D358B02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6DBAF638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1E832CC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3F1AEC0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Конструкція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9C9D224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E8F997A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складна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5FFB475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2028E6B9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884BD27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7594FEB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Матеріал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85BC08B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2F643A1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Алюміній або скловолокно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C8D34A2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4F2D0FBF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C27FFB4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5897496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Довжина 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54A49F4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E03D69B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4-5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44CBE4B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1EDD23E7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EC1FDB0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32E009C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Довжина в зібраному стані, не більше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6DA38F0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CC727FB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F558506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4943E8A8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4B71DE6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002D740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Розмітка рейки двостороння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8086BCC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61C37C4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Е-шкала та мм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3943F0E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23A82302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D415670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E9DE59F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Точність шкали вимірювань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A7EE3EB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0FAA270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A366406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42502BA0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453BBA1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B51AFEF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фіксації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7D73041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562EB95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кнопка або гвинт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EF46EEC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1BF26796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8A67570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4F41B22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Наявність чохла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3C1D233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DA9C91E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обов’язково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5954E88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55301185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D7CB777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4971F21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Виробник товару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4921917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3D97AF8" w14:textId="1550ED91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Зазначається обов’язково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594F6059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583175" w:rsidRPr="009907DF" w14:paraId="28F9DF53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01CF754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62492D73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Країна походження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C61901C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5E25B43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Зазначається обов’язково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47D3F20E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**</w:t>
                  </w:r>
                </w:p>
              </w:tc>
            </w:tr>
            <w:tr w:rsidR="00583175" w:rsidRPr="009907DF" w14:paraId="35761034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4F93DA2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8BE3875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Гарантійний строк експлуатації з дня введення товарів в експлуатацію, не менше 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488BAB7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місяць</w:t>
                  </w: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3C6FF2FF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2DC9E57F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583175" w:rsidRPr="009907DF" w14:paraId="1DA853F3" w14:textId="77777777" w:rsidTr="00583175">
              <w:trPr>
                <w:trHeight w:val="64"/>
              </w:trPr>
              <w:tc>
                <w:tcPr>
                  <w:tcW w:w="834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D587748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1.13</w:t>
                  </w:r>
                </w:p>
              </w:tc>
              <w:tc>
                <w:tcPr>
                  <w:tcW w:w="4111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5E4B736" w14:textId="77777777" w:rsidR="009907DF" w:rsidRPr="009907DF" w:rsidRDefault="009907DF" w:rsidP="009907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Гарантійний строк експлуатації з дати отримання покупцем товарів від постачальника, не менше</w:t>
                  </w:r>
                </w:p>
              </w:tc>
              <w:tc>
                <w:tcPr>
                  <w:tcW w:w="1287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025552FC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місяць</w:t>
                  </w:r>
                </w:p>
              </w:tc>
              <w:tc>
                <w:tcPr>
                  <w:tcW w:w="3816" w:type="dxa"/>
                  <w:shd w:val="clear" w:color="auto" w:fill="auto"/>
                  <w:noWrap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1E5D4226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6" w:type="dxa"/>
                    <w:left w:w="17" w:type="dxa"/>
                    <w:bottom w:w="6" w:type="dxa"/>
                    <w:right w:w="17" w:type="dxa"/>
                  </w:tcMar>
                  <w:vAlign w:val="center"/>
                </w:tcPr>
                <w:p w14:paraId="7ABF72E9" w14:textId="77777777" w:rsidR="009907DF" w:rsidRPr="009907DF" w:rsidRDefault="009907DF" w:rsidP="00990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92B40E" w14:textId="77777777" w:rsidR="00583175" w:rsidRDefault="00583175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95C21" w14:textId="77777777" w:rsidR="009907DF" w:rsidRPr="009907DF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Учасник процедури закупівлі повинен:</w:t>
            </w:r>
          </w:p>
          <w:p w14:paraId="4540496F" w14:textId="77777777" w:rsidR="009907DF" w:rsidRPr="009907DF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* Зазначити назву виробника.</w:t>
            </w:r>
          </w:p>
          <w:p w14:paraId="4E4E134C" w14:textId="77777777" w:rsidR="009907DF" w:rsidRPr="009907DF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** Зазначити країну походження Товару.</w:t>
            </w:r>
          </w:p>
          <w:p w14:paraId="611256A0" w14:textId="77777777" w:rsidR="00583175" w:rsidRDefault="00583175" w:rsidP="00990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471AA3" w14:textId="77777777" w:rsidR="009907DF" w:rsidRPr="009907DF" w:rsidRDefault="009907DF" w:rsidP="00990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разі посилання на конкретну торговельну марку чи фірму, патент, конструкцію або тип предмета закупівлі, джерело його походження або виробника треба розуміти та читати з додатковим виразом «або еквівалент»</w:t>
            </w:r>
          </w:p>
          <w:p w14:paraId="56D59264" w14:textId="77777777" w:rsidR="009907DF" w:rsidRPr="009907DF" w:rsidRDefault="009907DF" w:rsidP="009907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5DE27D" w14:textId="1792144A" w:rsidR="009907DF" w:rsidRPr="009907DF" w:rsidRDefault="009907DF" w:rsidP="00583175">
            <w:pPr>
              <w:ind w:firstLine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b/>
                <w:sz w:val="24"/>
                <w:szCs w:val="24"/>
              </w:rPr>
              <w:t>Ціна пропозиції</w:t>
            </w: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 xml:space="preserve"> крім вартості Товару включає:</w:t>
            </w:r>
          </w:p>
          <w:p w14:paraId="5EC6BF48" w14:textId="77777777" w:rsidR="009907DF" w:rsidRPr="009907DF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- податки і збори (обов’язкові платежі), що сплачуються або мають бути сплачені;</w:t>
            </w:r>
          </w:p>
          <w:p w14:paraId="09A52040" w14:textId="77777777" w:rsidR="009907DF" w:rsidRPr="009907DF" w:rsidRDefault="009907DF" w:rsidP="0099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- витрати на поставку Товару;</w:t>
            </w:r>
          </w:p>
          <w:p w14:paraId="1ED2EABA" w14:textId="77777777" w:rsidR="009907DF" w:rsidRPr="009907DF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sz w:val="24"/>
                <w:szCs w:val="24"/>
              </w:rPr>
              <w:t>- витрати на завантаження та розвантаження Товару.</w:t>
            </w:r>
          </w:p>
          <w:p w14:paraId="1C83B33F" w14:textId="77777777" w:rsidR="009907DF" w:rsidRPr="009907DF" w:rsidRDefault="009907DF" w:rsidP="00E4135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3802AEB" w14:textId="77777777" w:rsidR="009907DF" w:rsidRPr="009907DF" w:rsidRDefault="009907DF" w:rsidP="00E41356">
            <w:pPr>
              <w:ind w:firstLine="5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Примітка: Походження товару повинно відповідати вимогам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Розпорядження Кабінету Міністрів України «Про пропозиції щодо застосування персональних, спеціальних, економічних та інших обмежувальних заходів» від 11.09.2014 № 829-р (зі змінами), Рішення Ради національної безпеки і оборони України від 14.05.2020 «Про застосування, скасування і внесення змін до персональних спеціальних економічних та інших обмежувальних заходів (</w:t>
            </w:r>
            <w:proofErr w:type="spellStart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cанкцій</w:t>
            </w:r>
            <w:proofErr w:type="spellEnd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)», затвердженого Указом Президента України від 14.05.2020 № 184/2020, Закону України «Про санкції» від 14.08.2014 № 1644-VII (зі змінами) та Митному кодексу України від 13.03.2012 № 4495-VI (зі змінами), згідно з якими заборонено здійснення державних </w:t>
            </w:r>
            <w:proofErr w:type="spellStart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закупівель</w:t>
            </w:r>
            <w:proofErr w:type="spellEnd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товарів, робіт </w:t>
            </w:r>
            <w:proofErr w:type="spellStart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іпослуг</w:t>
            </w:r>
            <w:proofErr w:type="spellEnd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громадян Російської Федерації/Республіки Білорусь/Ісламської Республіки Іран (крім тих, що проживають на території України на законних підставах); юридичних осіб, утворених та зареєстрованих відповідно до законодавства Російської Федерації/Республіки Білорусь/Ісламської Республіки Іран; юридичних осіб, утворених та зареєстрованих відповідно до законодавства України, кінцевим </w:t>
            </w:r>
            <w:proofErr w:type="spellStart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бенефіціарним</w:t>
            </w:r>
            <w:proofErr w:type="spellEnd"/>
            <w:r w:rsidRPr="0099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 Російської Федерації/Республіки Білорусь/Ісламської Республіки Іран (крім тих, що проживають на території України на законних підставах), або юридичних осіб, утворених та зареєстрованих відповідно до законодавства Російської Федерації/Республіки Білорусь/Ісламської Республіки Іран, крім випадків коли активи в установленому законодавством порядку передані в управління Національному агентству з питань виявлення, розшуку та управління активами, одержаними від корупційних та інших злочинів.</w:t>
            </w:r>
          </w:p>
          <w:p w14:paraId="11C85E93" w14:textId="77777777" w:rsidR="009907DF" w:rsidRDefault="009907D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8409" w14:textId="77777777" w:rsidR="009907DF" w:rsidRPr="00437E05" w:rsidRDefault="009907DF" w:rsidP="00E4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E413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011CC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D"/>
    <w:rsid w:val="00011CC2"/>
    <w:rsid w:val="000E3FEF"/>
    <w:rsid w:val="001944E8"/>
    <w:rsid w:val="00231DDA"/>
    <w:rsid w:val="003106E6"/>
    <w:rsid w:val="00314D26"/>
    <w:rsid w:val="003461BC"/>
    <w:rsid w:val="00386E37"/>
    <w:rsid w:val="003B23CB"/>
    <w:rsid w:val="00437E05"/>
    <w:rsid w:val="00453D5D"/>
    <w:rsid w:val="00474A0A"/>
    <w:rsid w:val="00476EC5"/>
    <w:rsid w:val="004E1161"/>
    <w:rsid w:val="004F7839"/>
    <w:rsid w:val="00583175"/>
    <w:rsid w:val="005872E4"/>
    <w:rsid w:val="005E5B38"/>
    <w:rsid w:val="006024B4"/>
    <w:rsid w:val="006066FD"/>
    <w:rsid w:val="00650B7A"/>
    <w:rsid w:val="00672A46"/>
    <w:rsid w:val="006E0B10"/>
    <w:rsid w:val="007D2872"/>
    <w:rsid w:val="007E208A"/>
    <w:rsid w:val="008E6845"/>
    <w:rsid w:val="008F1307"/>
    <w:rsid w:val="009907DF"/>
    <w:rsid w:val="00A43A3B"/>
    <w:rsid w:val="00AC28E1"/>
    <w:rsid w:val="00B34B9B"/>
    <w:rsid w:val="00B4675F"/>
    <w:rsid w:val="00B90CAD"/>
    <w:rsid w:val="00BB16B8"/>
    <w:rsid w:val="00C47C4C"/>
    <w:rsid w:val="00C6586B"/>
    <w:rsid w:val="00CD4F50"/>
    <w:rsid w:val="00CE0F13"/>
    <w:rsid w:val="00CE2DC7"/>
    <w:rsid w:val="00D65C2A"/>
    <w:rsid w:val="00D837ED"/>
    <w:rsid w:val="00DD1AD6"/>
    <w:rsid w:val="00DE5DC3"/>
    <w:rsid w:val="00E41356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3997</Words>
  <Characters>2279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hp</cp:lastModifiedBy>
  <cp:revision>17</cp:revision>
  <dcterms:created xsi:type="dcterms:W3CDTF">2023-09-19T12:53:00Z</dcterms:created>
  <dcterms:modified xsi:type="dcterms:W3CDTF">2024-03-28T13:54:00Z</dcterms:modified>
</cp:coreProperties>
</file>