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2" w14:textId="77777777" w:rsidR="008B4F5C" w:rsidRPr="005D2B99" w:rsidRDefault="008B4F5C">
      <w:pPr>
        <w:jc w:val="both"/>
        <w:rPr>
          <w:i/>
          <w:sz w:val="22"/>
          <w:szCs w:val="22"/>
        </w:rPr>
      </w:pPr>
    </w:p>
    <w:p w14:paraId="00000003" w14:textId="77777777" w:rsidR="008B4F5C" w:rsidRPr="00E06637" w:rsidRDefault="00FD7FF3">
      <w:pPr>
        <w:jc w:val="center"/>
        <w:rPr>
          <w:b/>
          <w:iCs/>
          <w:sz w:val="22"/>
          <w:szCs w:val="22"/>
        </w:rPr>
      </w:pPr>
      <w:r w:rsidRPr="00E06637">
        <w:rPr>
          <w:b/>
          <w:iCs/>
          <w:sz w:val="22"/>
          <w:szCs w:val="22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00000004" w14:textId="77777777" w:rsidR="008B4F5C" w:rsidRPr="00E06637" w:rsidRDefault="00FD7FF3">
      <w:pPr>
        <w:jc w:val="center"/>
        <w:rPr>
          <w:iCs/>
          <w:sz w:val="22"/>
          <w:szCs w:val="22"/>
        </w:rPr>
      </w:pPr>
      <w:r w:rsidRPr="00E06637">
        <w:rPr>
          <w:iCs/>
          <w:sz w:val="22"/>
          <w:szCs w:val="22"/>
        </w:rPr>
        <w:t>(відповідно до пункту 4</w:t>
      </w:r>
      <w:r w:rsidRPr="00E06637">
        <w:rPr>
          <w:iCs/>
          <w:sz w:val="22"/>
          <w:szCs w:val="22"/>
          <w:vertAlign w:val="superscript"/>
        </w:rPr>
        <w:t xml:space="preserve">1 </w:t>
      </w:r>
      <w:r w:rsidRPr="00E06637">
        <w:rPr>
          <w:iCs/>
          <w:sz w:val="22"/>
          <w:szCs w:val="22"/>
        </w:rPr>
        <w:t>постанови КМУ від 11.10.2016 № 710 «Про ефективне використання державних коштів» (зі змінами))</w:t>
      </w:r>
    </w:p>
    <w:p w14:paraId="00000005" w14:textId="77777777" w:rsidR="008B4F5C" w:rsidRPr="00E06637" w:rsidRDefault="008B4F5C">
      <w:pPr>
        <w:jc w:val="center"/>
        <w:rPr>
          <w:iCs/>
          <w:sz w:val="22"/>
          <w:szCs w:val="22"/>
        </w:rPr>
      </w:pPr>
    </w:p>
    <w:p w14:paraId="00000006" w14:textId="543D1B98" w:rsidR="008B4F5C" w:rsidRPr="00E06637" w:rsidRDefault="00FD7FF3" w:rsidP="00860481">
      <w:pPr>
        <w:numPr>
          <w:ilvl w:val="0"/>
          <w:numId w:val="1"/>
        </w:numPr>
        <w:jc w:val="both"/>
        <w:rPr>
          <w:iCs/>
          <w:sz w:val="22"/>
          <w:szCs w:val="22"/>
        </w:rPr>
      </w:pPr>
      <w:r w:rsidRPr="00E06637">
        <w:rPr>
          <w:b/>
          <w:iCs/>
          <w:sz w:val="22"/>
          <w:szCs w:val="22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r w:rsidR="004F3C2B">
        <w:rPr>
          <w:iCs/>
          <w:sz w:val="22"/>
          <w:szCs w:val="22"/>
        </w:rPr>
        <w:t>ЦЕНТРАЛЬНА ГЕОФІЗИЧНА ОБСЕРВАТОРІЯ ІМЕНІ БОРИСА СРЕЗНЕВСЬКОГО</w:t>
      </w:r>
      <w:r w:rsidR="00860481" w:rsidRPr="00E06637">
        <w:rPr>
          <w:iCs/>
          <w:sz w:val="22"/>
          <w:szCs w:val="22"/>
        </w:rPr>
        <w:t xml:space="preserve">, місцезнаходження замовника: </w:t>
      </w:r>
      <w:r w:rsidR="004F3C2B">
        <w:rPr>
          <w:iCs/>
          <w:sz w:val="22"/>
          <w:szCs w:val="22"/>
        </w:rPr>
        <w:t>проспект Науки</w:t>
      </w:r>
      <w:r w:rsidR="00860481" w:rsidRPr="00E06637">
        <w:rPr>
          <w:iCs/>
          <w:sz w:val="22"/>
          <w:szCs w:val="22"/>
        </w:rPr>
        <w:t xml:space="preserve">, </w:t>
      </w:r>
      <w:r w:rsidR="004F3C2B">
        <w:rPr>
          <w:iCs/>
          <w:sz w:val="22"/>
          <w:szCs w:val="22"/>
        </w:rPr>
        <w:t>39</w:t>
      </w:r>
      <w:r w:rsidR="00860481" w:rsidRPr="00E06637">
        <w:rPr>
          <w:iCs/>
          <w:sz w:val="22"/>
          <w:szCs w:val="22"/>
        </w:rPr>
        <w:t xml:space="preserve">, корпус </w:t>
      </w:r>
      <w:r w:rsidR="004F3C2B">
        <w:rPr>
          <w:iCs/>
          <w:sz w:val="22"/>
          <w:szCs w:val="22"/>
        </w:rPr>
        <w:t>2</w:t>
      </w:r>
      <w:r w:rsidR="00860481" w:rsidRPr="00E06637">
        <w:rPr>
          <w:iCs/>
          <w:sz w:val="22"/>
          <w:szCs w:val="22"/>
        </w:rPr>
        <w:t>, м. Київ, 0</w:t>
      </w:r>
      <w:r w:rsidR="004F3C2B">
        <w:rPr>
          <w:iCs/>
          <w:sz w:val="22"/>
          <w:szCs w:val="22"/>
        </w:rPr>
        <w:t>3028</w:t>
      </w:r>
      <w:r w:rsidR="00860481" w:rsidRPr="00E06637">
        <w:rPr>
          <w:iCs/>
          <w:sz w:val="22"/>
          <w:szCs w:val="22"/>
        </w:rPr>
        <w:t xml:space="preserve">, код ЄДРПОУ </w:t>
      </w:r>
      <w:r w:rsidR="004F3C2B">
        <w:rPr>
          <w:iCs/>
          <w:sz w:val="22"/>
          <w:szCs w:val="22"/>
        </w:rPr>
        <w:t>22864480</w:t>
      </w:r>
      <w:r w:rsidRPr="00E06637">
        <w:rPr>
          <w:iCs/>
          <w:sz w:val="22"/>
          <w:szCs w:val="22"/>
        </w:rPr>
        <w:t xml:space="preserve">; категорія замовника — </w:t>
      </w:r>
      <w:r w:rsidR="00913713" w:rsidRPr="00913713">
        <w:rPr>
          <w:iCs/>
          <w:sz w:val="22"/>
          <w:szCs w:val="22"/>
        </w:rPr>
        <w:t>юридична особа, яка забезпечує потреби держави або територіальної громади.</w:t>
      </w:r>
    </w:p>
    <w:p w14:paraId="00000007" w14:textId="77777777" w:rsidR="008B4F5C" w:rsidRPr="00E06637" w:rsidRDefault="008B4F5C">
      <w:pPr>
        <w:ind w:left="786"/>
        <w:jc w:val="both"/>
        <w:rPr>
          <w:iCs/>
          <w:sz w:val="22"/>
          <w:szCs w:val="22"/>
        </w:rPr>
      </w:pPr>
    </w:p>
    <w:p w14:paraId="05773928" w14:textId="77777777" w:rsidR="00914FBF" w:rsidRPr="00E06637" w:rsidRDefault="00FD7FF3">
      <w:pPr>
        <w:numPr>
          <w:ilvl w:val="0"/>
          <w:numId w:val="1"/>
        </w:numPr>
        <w:jc w:val="both"/>
        <w:rPr>
          <w:iCs/>
          <w:sz w:val="22"/>
          <w:szCs w:val="22"/>
        </w:rPr>
      </w:pPr>
      <w:r w:rsidRPr="00E06637">
        <w:rPr>
          <w:b/>
          <w:iCs/>
          <w:sz w:val="22"/>
          <w:szCs w:val="22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 </w:t>
      </w:r>
    </w:p>
    <w:p w14:paraId="00000009" w14:textId="2494F252" w:rsidR="008B4F5C" w:rsidRDefault="00653F31">
      <w:pPr>
        <w:ind w:left="786"/>
        <w:jc w:val="both"/>
        <w:rPr>
          <w:iCs/>
          <w:sz w:val="22"/>
          <w:szCs w:val="22"/>
        </w:rPr>
      </w:pPr>
      <w:r w:rsidRPr="00653F31">
        <w:rPr>
          <w:iCs/>
          <w:sz w:val="22"/>
          <w:szCs w:val="22"/>
        </w:rPr>
        <w:t>Теплова енергія, код ДК 021:2015: - 09320000-8 – «Пара, гаряча вода та пов’язана продукція»</w:t>
      </w:r>
    </w:p>
    <w:p w14:paraId="66496DE4" w14:textId="77777777" w:rsidR="00653F31" w:rsidRPr="00E06637" w:rsidRDefault="00653F31">
      <w:pPr>
        <w:ind w:left="786"/>
        <w:jc w:val="both"/>
        <w:rPr>
          <w:iCs/>
          <w:sz w:val="22"/>
          <w:szCs w:val="22"/>
        </w:rPr>
      </w:pPr>
    </w:p>
    <w:p w14:paraId="0000000A" w14:textId="005C14ED" w:rsidR="008B4F5C" w:rsidRPr="00E06637" w:rsidRDefault="00FD7FF3">
      <w:pPr>
        <w:numPr>
          <w:ilvl w:val="0"/>
          <w:numId w:val="1"/>
        </w:numPr>
        <w:jc w:val="both"/>
        <w:rPr>
          <w:iCs/>
          <w:sz w:val="22"/>
          <w:szCs w:val="22"/>
        </w:rPr>
      </w:pPr>
      <w:r w:rsidRPr="00E06637">
        <w:rPr>
          <w:b/>
          <w:iCs/>
          <w:sz w:val="22"/>
          <w:szCs w:val="22"/>
        </w:rPr>
        <w:t xml:space="preserve">Ідентифікатор закупівлі: </w:t>
      </w:r>
      <w:r w:rsidR="00653F31" w:rsidRPr="00653F31">
        <w:t>UA-2024-01-25-011941-a</w:t>
      </w:r>
      <w:r w:rsidR="00653F31">
        <w:t xml:space="preserve"> </w:t>
      </w:r>
    </w:p>
    <w:p w14:paraId="0000000B" w14:textId="77777777" w:rsidR="008B4F5C" w:rsidRPr="00E06637" w:rsidRDefault="008B4F5C">
      <w:pPr>
        <w:ind w:left="786"/>
        <w:jc w:val="both"/>
        <w:rPr>
          <w:iCs/>
          <w:sz w:val="22"/>
          <w:szCs w:val="22"/>
        </w:rPr>
      </w:pPr>
    </w:p>
    <w:p w14:paraId="0000000C" w14:textId="77777777" w:rsidR="008B4F5C" w:rsidRPr="00E06637" w:rsidRDefault="00FD7FF3">
      <w:pPr>
        <w:numPr>
          <w:ilvl w:val="0"/>
          <w:numId w:val="1"/>
        </w:numPr>
        <w:jc w:val="both"/>
        <w:rPr>
          <w:iCs/>
          <w:sz w:val="22"/>
          <w:szCs w:val="22"/>
        </w:rPr>
      </w:pPr>
      <w:r w:rsidRPr="00E06637">
        <w:rPr>
          <w:b/>
          <w:iCs/>
          <w:sz w:val="22"/>
          <w:szCs w:val="22"/>
        </w:rPr>
        <w:t>Обґрунтування технічних та якісних характеристик предмета закупівлі:</w:t>
      </w:r>
      <w:r w:rsidRPr="00E06637">
        <w:rPr>
          <w:iCs/>
          <w:sz w:val="22"/>
          <w:szCs w:val="22"/>
        </w:rPr>
        <w:t xml:space="preserve"> технічні та якісні характеристики предмета закупівлі визначені відповідно до потреб замовника та з урахуванням вимог нормативних документів у сфері стандартизації. </w:t>
      </w:r>
    </w:p>
    <w:p w14:paraId="0000000D" w14:textId="77777777" w:rsidR="008B4F5C" w:rsidRPr="00E06637" w:rsidRDefault="008B4F5C">
      <w:pPr>
        <w:jc w:val="both"/>
        <w:rPr>
          <w:iCs/>
          <w:sz w:val="22"/>
          <w:szCs w:val="22"/>
        </w:rPr>
      </w:pPr>
    </w:p>
    <w:p w14:paraId="0000000E" w14:textId="5E2361B6" w:rsidR="008B4F5C" w:rsidRPr="00E06637" w:rsidRDefault="00FD7FF3">
      <w:pPr>
        <w:numPr>
          <w:ilvl w:val="0"/>
          <w:numId w:val="1"/>
        </w:numPr>
        <w:jc w:val="both"/>
        <w:rPr>
          <w:b/>
          <w:iCs/>
          <w:sz w:val="22"/>
          <w:szCs w:val="22"/>
        </w:rPr>
      </w:pPr>
      <w:r w:rsidRPr="00E06637">
        <w:rPr>
          <w:b/>
          <w:iCs/>
          <w:sz w:val="22"/>
          <w:szCs w:val="22"/>
        </w:rPr>
        <w:t xml:space="preserve">Обґрунтування розміру бюджетного призначення: </w:t>
      </w:r>
      <w:r w:rsidRPr="00E06637">
        <w:rPr>
          <w:iCs/>
          <w:sz w:val="22"/>
          <w:szCs w:val="22"/>
        </w:rPr>
        <w:t xml:space="preserve">розмір бюджетного призначення, визначений відповідно до розрахунку до </w:t>
      </w:r>
      <w:r w:rsidR="00860481" w:rsidRPr="00E06637">
        <w:rPr>
          <w:iCs/>
          <w:sz w:val="22"/>
          <w:szCs w:val="22"/>
        </w:rPr>
        <w:t>проекту</w:t>
      </w:r>
      <w:r w:rsidRPr="00E06637">
        <w:rPr>
          <w:iCs/>
          <w:sz w:val="22"/>
          <w:szCs w:val="22"/>
        </w:rPr>
        <w:t xml:space="preserve"> кошторису на 202</w:t>
      </w:r>
      <w:r w:rsidR="00860481" w:rsidRPr="00E06637">
        <w:rPr>
          <w:iCs/>
          <w:sz w:val="22"/>
          <w:szCs w:val="22"/>
        </w:rPr>
        <w:t>4</w:t>
      </w:r>
      <w:r w:rsidRPr="00E06637">
        <w:rPr>
          <w:iCs/>
          <w:sz w:val="22"/>
          <w:szCs w:val="22"/>
        </w:rPr>
        <w:t xml:space="preserve"> рік, становить </w:t>
      </w:r>
      <w:r w:rsidR="00653F31">
        <w:rPr>
          <w:iCs/>
          <w:sz w:val="22"/>
          <w:szCs w:val="22"/>
        </w:rPr>
        <w:t>814233,60</w:t>
      </w:r>
      <w:r w:rsidRPr="00E06637">
        <w:rPr>
          <w:iCs/>
          <w:sz w:val="22"/>
          <w:szCs w:val="22"/>
        </w:rPr>
        <w:t xml:space="preserve"> грн з ПДВ. Тариф за 1 </w:t>
      </w:r>
      <w:proofErr w:type="spellStart"/>
      <w:r w:rsidRPr="00E06637">
        <w:rPr>
          <w:iCs/>
          <w:sz w:val="22"/>
          <w:szCs w:val="22"/>
        </w:rPr>
        <w:t>Гкал</w:t>
      </w:r>
      <w:proofErr w:type="spellEnd"/>
      <w:r w:rsidRPr="00E06637">
        <w:rPr>
          <w:iCs/>
          <w:sz w:val="22"/>
          <w:szCs w:val="22"/>
        </w:rPr>
        <w:t xml:space="preserve"> — </w:t>
      </w:r>
      <w:bookmarkStart w:id="0" w:name="_Hlk153891765"/>
      <w:r w:rsidR="00860481" w:rsidRPr="00E06637">
        <w:rPr>
          <w:iCs/>
          <w:sz w:val="22"/>
          <w:szCs w:val="22"/>
        </w:rPr>
        <w:t>3618,82</w:t>
      </w:r>
      <w:r w:rsidRPr="00E06637">
        <w:rPr>
          <w:iCs/>
          <w:sz w:val="22"/>
          <w:szCs w:val="22"/>
        </w:rPr>
        <w:t xml:space="preserve"> </w:t>
      </w:r>
      <w:bookmarkEnd w:id="0"/>
      <w:r w:rsidRPr="00E06637">
        <w:rPr>
          <w:iCs/>
          <w:sz w:val="22"/>
          <w:szCs w:val="22"/>
        </w:rPr>
        <w:t xml:space="preserve">грн з ПДВ. Заплановано в бюджетному запиті — </w:t>
      </w:r>
      <w:r w:rsidR="00B56A82">
        <w:rPr>
          <w:iCs/>
          <w:sz w:val="22"/>
          <w:szCs w:val="22"/>
        </w:rPr>
        <w:t>2</w:t>
      </w:r>
      <w:r w:rsidR="00A075BC">
        <w:rPr>
          <w:iCs/>
          <w:sz w:val="22"/>
          <w:szCs w:val="22"/>
        </w:rPr>
        <w:t>25</w:t>
      </w:r>
      <w:r w:rsidR="00653F31">
        <w:rPr>
          <w:iCs/>
          <w:sz w:val="22"/>
          <w:szCs w:val="22"/>
        </w:rPr>
        <w:t>,0</w:t>
      </w:r>
      <w:r w:rsidRPr="00E06637">
        <w:rPr>
          <w:iCs/>
          <w:sz w:val="22"/>
          <w:szCs w:val="22"/>
        </w:rPr>
        <w:t xml:space="preserve"> </w:t>
      </w:r>
      <w:proofErr w:type="spellStart"/>
      <w:r w:rsidRPr="00E06637">
        <w:rPr>
          <w:iCs/>
          <w:sz w:val="22"/>
          <w:szCs w:val="22"/>
        </w:rPr>
        <w:t>Гкал</w:t>
      </w:r>
      <w:proofErr w:type="spellEnd"/>
      <w:r w:rsidRPr="00E06637">
        <w:rPr>
          <w:iCs/>
          <w:sz w:val="22"/>
          <w:szCs w:val="22"/>
        </w:rPr>
        <w:t xml:space="preserve">. </w:t>
      </w:r>
    </w:p>
    <w:p w14:paraId="0000000F" w14:textId="77777777" w:rsidR="008B4F5C" w:rsidRPr="00E06637" w:rsidRDefault="008B4F5C">
      <w:pPr>
        <w:jc w:val="both"/>
        <w:rPr>
          <w:iCs/>
          <w:sz w:val="22"/>
          <w:szCs w:val="22"/>
        </w:rPr>
      </w:pPr>
    </w:p>
    <w:p w14:paraId="00000010" w14:textId="73040B89" w:rsidR="008B4F5C" w:rsidRPr="00E06637" w:rsidRDefault="00FD7FF3">
      <w:pPr>
        <w:numPr>
          <w:ilvl w:val="0"/>
          <w:numId w:val="1"/>
        </w:numPr>
        <w:jc w:val="both"/>
        <w:rPr>
          <w:iCs/>
          <w:sz w:val="22"/>
          <w:szCs w:val="22"/>
        </w:rPr>
      </w:pPr>
      <w:r w:rsidRPr="00E06637">
        <w:rPr>
          <w:b/>
          <w:iCs/>
          <w:sz w:val="22"/>
          <w:szCs w:val="22"/>
        </w:rPr>
        <w:t xml:space="preserve">Очікувана вартість предмета закупівлі: </w:t>
      </w:r>
      <w:r w:rsidR="00653F31">
        <w:rPr>
          <w:iCs/>
          <w:sz w:val="22"/>
          <w:szCs w:val="22"/>
        </w:rPr>
        <w:t>814233,60</w:t>
      </w:r>
      <w:r w:rsidRPr="00E06637">
        <w:rPr>
          <w:iCs/>
          <w:sz w:val="22"/>
          <w:szCs w:val="22"/>
        </w:rPr>
        <w:t xml:space="preserve"> грн з ПДВ.</w:t>
      </w:r>
    </w:p>
    <w:p w14:paraId="00000011" w14:textId="77777777" w:rsidR="008B4F5C" w:rsidRPr="00E06637" w:rsidRDefault="008B4F5C">
      <w:pPr>
        <w:jc w:val="both"/>
        <w:rPr>
          <w:iCs/>
          <w:sz w:val="22"/>
          <w:szCs w:val="22"/>
        </w:rPr>
      </w:pPr>
    </w:p>
    <w:p w14:paraId="00000012" w14:textId="77777777" w:rsidR="008B4F5C" w:rsidRPr="00E06637" w:rsidRDefault="00FD7FF3">
      <w:pPr>
        <w:numPr>
          <w:ilvl w:val="0"/>
          <w:numId w:val="1"/>
        </w:numPr>
        <w:jc w:val="both"/>
        <w:rPr>
          <w:b/>
          <w:iCs/>
          <w:sz w:val="22"/>
          <w:szCs w:val="22"/>
        </w:rPr>
      </w:pPr>
      <w:r w:rsidRPr="00E06637">
        <w:rPr>
          <w:b/>
          <w:iCs/>
          <w:sz w:val="22"/>
          <w:szCs w:val="22"/>
        </w:rPr>
        <w:t>Обґрунтування очікуваної вартості предмета закупівлі:</w:t>
      </w:r>
    </w:p>
    <w:p w14:paraId="00000016" w14:textId="6F070F6B" w:rsidR="008B4F5C" w:rsidRPr="00E06637" w:rsidRDefault="000A2AFE">
      <w:pPr>
        <w:jc w:val="both"/>
        <w:rPr>
          <w:iCs/>
          <w:sz w:val="22"/>
          <w:szCs w:val="22"/>
        </w:rPr>
      </w:pPr>
      <w:r w:rsidRPr="00E06637">
        <w:rPr>
          <w:iCs/>
          <w:sz w:val="22"/>
          <w:szCs w:val="22"/>
        </w:rPr>
        <w:t>Очікувана вартість предмету закупівлі визначена відповідно до Примірної методики визначення очікуваної вартості предмета закупівлі, затвердженої наказом Мінекономіки від 18.02.2020 № 275 (далі — Методика).</w:t>
      </w:r>
    </w:p>
    <w:p w14:paraId="140875CC" w14:textId="368E7AF1" w:rsidR="000A2AFE" w:rsidRPr="00E06637" w:rsidRDefault="000A2AFE">
      <w:pPr>
        <w:jc w:val="both"/>
        <w:rPr>
          <w:iCs/>
          <w:sz w:val="22"/>
          <w:szCs w:val="22"/>
          <w:highlight w:val="yellow"/>
        </w:rPr>
      </w:pPr>
      <w:r w:rsidRPr="00E06637">
        <w:rPr>
          <w:iCs/>
          <w:sz w:val="22"/>
          <w:szCs w:val="22"/>
        </w:rPr>
        <w:t xml:space="preserve"> </w:t>
      </w:r>
      <w:r w:rsidR="008C7D2E" w:rsidRPr="00E06637">
        <w:rPr>
          <w:iCs/>
          <w:sz w:val="22"/>
          <w:szCs w:val="22"/>
        </w:rPr>
        <w:t>Метод, застосований для розрахунку відповідно до Методики: Розрахунок очікуваної вартості товарів / послуг, щодо яких проводиться державне регулювання цін і тарифів.</w:t>
      </w:r>
    </w:p>
    <w:p w14:paraId="00000017" w14:textId="77777777" w:rsidR="008B4F5C" w:rsidRPr="00E06637" w:rsidRDefault="00FD7FF3">
      <w:pPr>
        <w:jc w:val="both"/>
        <w:rPr>
          <w:iCs/>
          <w:sz w:val="22"/>
          <w:szCs w:val="22"/>
          <w:lang w:val="ru-RU"/>
        </w:rPr>
      </w:pPr>
      <w:r w:rsidRPr="00E06637">
        <w:rPr>
          <w:iCs/>
          <w:sz w:val="22"/>
          <w:szCs w:val="22"/>
        </w:rPr>
        <w:t>Відповідно до Методики:</w:t>
      </w:r>
    </w:p>
    <w:p w14:paraId="00000019" w14:textId="77777777" w:rsidR="008B4F5C" w:rsidRPr="00E06637" w:rsidRDefault="00FD7FF3">
      <w:pPr>
        <w:jc w:val="both"/>
        <w:rPr>
          <w:iCs/>
          <w:sz w:val="22"/>
          <w:szCs w:val="22"/>
        </w:rPr>
      </w:pPr>
      <w:proofErr w:type="spellStart"/>
      <w:r w:rsidRPr="00E06637">
        <w:rPr>
          <w:iCs/>
          <w:sz w:val="22"/>
          <w:szCs w:val="22"/>
        </w:rPr>
        <w:t>ОВрег</w:t>
      </w:r>
      <w:proofErr w:type="spellEnd"/>
      <w:r w:rsidRPr="00E06637">
        <w:rPr>
          <w:iCs/>
          <w:sz w:val="22"/>
          <w:szCs w:val="22"/>
        </w:rPr>
        <w:t xml:space="preserve"> = V × </w:t>
      </w:r>
      <w:proofErr w:type="spellStart"/>
      <w:r w:rsidRPr="00E06637">
        <w:rPr>
          <w:iCs/>
          <w:sz w:val="22"/>
          <w:szCs w:val="22"/>
        </w:rPr>
        <w:t>Цтар</w:t>
      </w:r>
      <w:proofErr w:type="spellEnd"/>
      <w:r w:rsidRPr="00E06637">
        <w:rPr>
          <w:iCs/>
          <w:sz w:val="22"/>
          <w:szCs w:val="22"/>
        </w:rPr>
        <w:t>,</w:t>
      </w:r>
    </w:p>
    <w:p w14:paraId="0000001A" w14:textId="77777777" w:rsidR="008B4F5C" w:rsidRPr="00E06637" w:rsidRDefault="00FD7FF3">
      <w:pPr>
        <w:jc w:val="both"/>
        <w:rPr>
          <w:iCs/>
          <w:sz w:val="22"/>
          <w:szCs w:val="22"/>
        </w:rPr>
      </w:pPr>
      <w:r w:rsidRPr="00E06637">
        <w:rPr>
          <w:iCs/>
          <w:sz w:val="22"/>
          <w:szCs w:val="22"/>
        </w:rPr>
        <w:t xml:space="preserve">де: </w:t>
      </w:r>
    </w:p>
    <w:p w14:paraId="0000001B" w14:textId="77777777" w:rsidR="008B4F5C" w:rsidRPr="00E06637" w:rsidRDefault="00FD7FF3">
      <w:pPr>
        <w:jc w:val="both"/>
        <w:rPr>
          <w:iCs/>
          <w:sz w:val="22"/>
          <w:szCs w:val="22"/>
        </w:rPr>
      </w:pPr>
      <w:proofErr w:type="spellStart"/>
      <w:r w:rsidRPr="00E06637">
        <w:rPr>
          <w:iCs/>
          <w:sz w:val="22"/>
          <w:szCs w:val="22"/>
        </w:rPr>
        <w:t>ОВрег</w:t>
      </w:r>
      <w:proofErr w:type="spellEnd"/>
      <w:r w:rsidRPr="00E06637">
        <w:rPr>
          <w:iCs/>
          <w:sz w:val="22"/>
          <w:szCs w:val="22"/>
        </w:rPr>
        <w:t xml:space="preserve"> — очікувана вартість закупівлі товарів / послуг, щодо яких проводиться державне регулювання цін і тарифів;</w:t>
      </w:r>
    </w:p>
    <w:p w14:paraId="0000001C" w14:textId="77777777" w:rsidR="008B4F5C" w:rsidRPr="00E06637" w:rsidRDefault="00FD7FF3">
      <w:pPr>
        <w:jc w:val="both"/>
        <w:rPr>
          <w:iCs/>
          <w:sz w:val="22"/>
          <w:szCs w:val="22"/>
        </w:rPr>
      </w:pPr>
      <w:r w:rsidRPr="00E06637">
        <w:rPr>
          <w:iCs/>
          <w:sz w:val="22"/>
          <w:szCs w:val="22"/>
        </w:rPr>
        <w:t>V — кількість (обсяг) товару / послуги, що закуповується;</w:t>
      </w:r>
    </w:p>
    <w:p w14:paraId="0000001D" w14:textId="77777777" w:rsidR="008B4F5C" w:rsidRPr="00E06637" w:rsidRDefault="00FD7FF3">
      <w:pPr>
        <w:jc w:val="both"/>
        <w:rPr>
          <w:iCs/>
          <w:sz w:val="22"/>
          <w:szCs w:val="22"/>
        </w:rPr>
      </w:pPr>
      <w:proofErr w:type="spellStart"/>
      <w:r w:rsidRPr="00E06637">
        <w:rPr>
          <w:iCs/>
          <w:sz w:val="22"/>
          <w:szCs w:val="22"/>
        </w:rPr>
        <w:t>Цтар</w:t>
      </w:r>
      <w:proofErr w:type="spellEnd"/>
      <w:r w:rsidRPr="00E06637">
        <w:rPr>
          <w:iCs/>
          <w:sz w:val="22"/>
          <w:szCs w:val="22"/>
        </w:rPr>
        <w:t xml:space="preserve"> — ціна (тариф) за одиницю товару / послуги, затверджена відповідним нормативно-правовим актом.</w:t>
      </w:r>
    </w:p>
    <w:p w14:paraId="0000001E" w14:textId="77777777" w:rsidR="008B4F5C" w:rsidRPr="00E06637" w:rsidRDefault="008B4F5C">
      <w:pPr>
        <w:jc w:val="both"/>
        <w:rPr>
          <w:iCs/>
          <w:sz w:val="22"/>
          <w:szCs w:val="22"/>
        </w:rPr>
      </w:pPr>
    </w:p>
    <w:p w14:paraId="0000001F" w14:textId="4DC88B39" w:rsidR="008B4F5C" w:rsidRPr="00E06637" w:rsidRDefault="00FD7FF3">
      <w:pPr>
        <w:jc w:val="both"/>
        <w:rPr>
          <w:b/>
          <w:iCs/>
          <w:sz w:val="22"/>
          <w:szCs w:val="22"/>
        </w:rPr>
      </w:pPr>
      <w:r w:rsidRPr="00E06637">
        <w:rPr>
          <w:iCs/>
          <w:sz w:val="22"/>
          <w:szCs w:val="22"/>
        </w:rPr>
        <w:t>Очікуване споживання на 202</w:t>
      </w:r>
      <w:r w:rsidR="00860481" w:rsidRPr="00E06637">
        <w:rPr>
          <w:iCs/>
          <w:sz w:val="22"/>
          <w:szCs w:val="22"/>
        </w:rPr>
        <w:t>4</w:t>
      </w:r>
      <w:r w:rsidRPr="00E06637">
        <w:rPr>
          <w:iCs/>
          <w:sz w:val="22"/>
          <w:szCs w:val="22"/>
        </w:rPr>
        <w:t xml:space="preserve"> рік – </w:t>
      </w:r>
      <w:r w:rsidR="00653F31">
        <w:rPr>
          <w:iCs/>
          <w:sz w:val="22"/>
          <w:szCs w:val="22"/>
        </w:rPr>
        <w:t>225,0</w:t>
      </w:r>
      <w:r w:rsidRPr="00E06637">
        <w:rPr>
          <w:iCs/>
          <w:sz w:val="22"/>
          <w:szCs w:val="22"/>
        </w:rPr>
        <w:t xml:space="preserve"> </w:t>
      </w:r>
      <w:proofErr w:type="spellStart"/>
      <w:r w:rsidRPr="00E06637">
        <w:rPr>
          <w:iCs/>
          <w:sz w:val="22"/>
          <w:szCs w:val="22"/>
        </w:rPr>
        <w:t>Гкал</w:t>
      </w:r>
      <w:proofErr w:type="spellEnd"/>
      <w:r w:rsidRPr="00E06637">
        <w:rPr>
          <w:iCs/>
          <w:sz w:val="22"/>
          <w:szCs w:val="22"/>
        </w:rPr>
        <w:t xml:space="preserve">. Тариф на момент проведення переговорів — </w:t>
      </w:r>
      <w:r w:rsidR="00860481" w:rsidRPr="00E06637">
        <w:rPr>
          <w:iCs/>
          <w:sz w:val="22"/>
          <w:szCs w:val="22"/>
        </w:rPr>
        <w:t xml:space="preserve">3618,82 </w:t>
      </w:r>
      <w:r w:rsidRPr="00E06637">
        <w:rPr>
          <w:iCs/>
          <w:sz w:val="22"/>
          <w:szCs w:val="22"/>
        </w:rPr>
        <w:t>грн з ПДВ. Загальна вартість предмета закупівлі на 202</w:t>
      </w:r>
      <w:r w:rsidR="00860481" w:rsidRPr="00E06637">
        <w:rPr>
          <w:iCs/>
          <w:sz w:val="22"/>
          <w:szCs w:val="22"/>
        </w:rPr>
        <w:t>4</w:t>
      </w:r>
      <w:r w:rsidRPr="00E06637">
        <w:rPr>
          <w:iCs/>
          <w:sz w:val="22"/>
          <w:szCs w:val="22"/>
        </w:rPr>
        <w:t xml:space="preserve"> рік — </w:t>
      </w:r>
      <w:r w:rsidR="00653F31">
        <w:rPr>
          <w:iCs/>
          <w:sz w:val="22"/>
          <w:szCs w:val="22"/>
        </w:rPr>
        <w:t>814233,60</w:t>
      </w:r>
      <w:r w:rsidRPr="00E06637">
        <w:rPr>
          <w:iCs/>
          <w:sz w:val="22"/>
          <w:szCs w:val="22"/>
        </w:rPr>
        <w:t xml:space="preserve"> грн з ПДВ</w:t>
      </w:r>
      <w:r w:rsidRPr="00E06637">
        <w:rPr>
          <w:b/>
          <w:iCs/>
          <w:sz w:val="22"/>
          <w:szCs w:val="22"/>
        </w:rPr>
        <w:t xml:space="preserve"> (</w:t>
      </w:r>
      <w:r w:rsidR="00B56A82">
        <w:rPr>
          <w:b/>
          <w:iCs/>
          <w:sz w:val="22"/>
          <w:szCs w:val="22"/>
        </w:rPr>
        <w:t>2</w:t>
      </w:r>
      <w:r w:rsidR="00653F31">
        <w:rPr>
          <w:b/>
          <w:iCs/>
          <w:sz w:val="22"/>
          <w:szCs w:val="22"/>
        </w:rPr>
        <w:t>25</w:t>
      </w:r>
      <w:r w:rsidRPr="00E06637">
        <w:rPr>
          <w:b/>
          <w:iCs/>
          <w:sz w:val="22"/>
          <w:szCs w:val="22"/>
        </w:rPr>
        <w:t xml:space="preserve"> х </w:t>
      </w:r>
      <w:r w:rsidR="00860481" w:rsidRPr="00E06637">
        <w:rPr>
          <w:b/>
          <w:iCs/>
          <w:sz w:val="22"/>
          <w:szCs w:val="22"/>
        </w:rPr>
        <w:t xml:space="preserve">3 618,82= </w:t>
      </w:r>
      <w:r w:rsidR="00653F31">
        <w:rPr>
          <w:b/>
          <w:iCs/>
          <w:sz w:val="22"/>
          <w:szCs w:val="22"/>
        </w:rPr>
        <w:t xml:space="preserve">814233,60 </w:t>
      </w:r>
      <w:r w:rsidR="00860481" w:rsidRPr="00E06637">
        <w:rPr>
          <w:b/>
          <w:iCs/>
          <w:sz w:val="22"/>
          <w:szCs w:val="22"/>
        </w:rPr>
        <w:t>грн</w:t>
      </w:r>
      <w:r w:rsidRPr="00E06637">
        <w:rPr>
          <w:b/>
          <w:iCs/>
          <w:sz w:val="22"/>
          <w:szCs w:val="22"/>
        </w:rPr>
        <w:t>).</w:t>
      </w:r>
    </w:p>
    <w:p w14:paraId="2A264595" w14:textId="77777777" w:rsidR="00FD7FF3" w:rsidRPr="00E06637" w:rsidRDefault="00FD7FF3" w:rsidP="00FD7FF3">
      <w:pPr>
        <w:pStyle w:val="a5"/>
        <w:ind w:left="644"/>
        <w:jc w:val="both"/>
        <w:rPr>
          <w:b/>
          <w:bCs/>
          <w:iCs/>
          <w:sz w:val="22"/>
          <w:szCs w:val="22"/>
        </w:rPr>
      </w:pPr>
    </w:p>
    <w:p w14:paraId="580064F2" w14:textId="616CE8A7" w:rsidR="008C7D2E" w:rsidRPr="00E06637" w:rsidRDefault="008C7D2E" w:rsidP="008C7D2E">
      <w:pPr>
        <w:pStyle w:val="a5"/>
        <w:numPr>
          <w:ilvl w:val="0"/>
          <w:numId w:val="1"/>
        </w:numPr>
        <w:jc w:val="both"/>
        <w:rPr>
          <w:b/>
          <w:bCs/>
          <w:iCs/>
          <w:sz w:val="22"/>
          <w:szCs w:val="22"/>
        </w:rPr>
      </w:pPr>
      <w:r w:rsidRPr="00E06637">
        <w:rPr>
          <w:b/>
          <w:bCs/>
          <w:iCs/>
          <w:sz w:val="22"/>
          <w:szCs w:val="22"/>
        </w:rPr>
        <w:t>Особливості закупівлі:</w:t>
      </w:r>
    </w:p>
    <w:p w14:paraId="028EF63B" w14:textId="77777777" w:rsidR="008C7D2E" w:rsidRPr="005D2B99" w:rsidRDefault="008C7D2E" w:rsidP="008C7D2E">
      <w:pPr>
        <w:ind w:firstLine="284"/>
        <w:jc w:val="both"/>
        <w:rPr>
          <w:iCs/>
          <w:sz w:val="22"/>
          <w:szCs w:val="22"/>
        </w:rPr>
      </w:pPr>
      <w:r w:rsidRPr="005D2B99">
        <w:rPr>
          <w:iCs/>
          <w:sz w:val="22"/>
          <w:szCs w:val="22"/>
        </w:rPr>
        <w:t>Відповідно до статті 64 Конституції України в умовах воєнного або надзвичайного стану тимчасово можуть встановлюватись окремі обмеження прав і свобод із обов’язковим зазначенням строку дії цих обмежень.</w:t>
      </w:r>
    </w:p>
    <w:p w14:paraId="4188E5C3" w14:textId="77777777" w:rsidR="008C7D2E" w:rsidRPr="005D2B99" w:rsidRDefault="008C7D2E" w:rsidP="008C7D2E">
      <w:pPr>
        <w:jc w:val="both"/>
        <w:rPr>
          <w:iCs/>
          <w:sz w:val="22"/>
          <w:szCs w:val="22"/>
        </w:rPr>
      </w:pPr>
      <w:r w:rsidRPr="005D2B99">
        <w:rPr>
          <w:iCs/>
          <w:sz w:val="22"/>
          <w:szCs w:val="22"/>
        </w:rPr>
        <w:t xml:space="preserve">Указом Президента України від 24.02.2022 № 64 (зі змінами) встановлено термін дії воєнного стану. </w:t>
      </w:r>
    </w:p>
    <w:p w14:paraId="3BE349C0" w14:textId="77777777" w:rsidR="008C7D2E" w:rsidRPr="005D2B99" w:rsidRDefault="008C7D2E" w:rsidP="008C7D2E">
      <w:pPr>
        <w:jc w:val="both"/>
        <w:rPr>
          <w:iCs/>
          <w:sz w:val="22"/>
          <w:szCs w:val="22"/>
        </w:rPr>
      </w:pPr>
      <w:r w:rsidRPr="005D2B99">
        <w:rPr>
          <w:iCs/>
          <w:sz w:val="22"/>
          <w:szCs w:val="22"/>
        </w:rPr>
        <w:t>Статтею 4 Указу № 64 Кабінету Міністрів України постановлено невідкладно:</w:t>
      </w:r>
    </w:p>
    <w:p w14:paraId="1991286A" w14:textId="77777777" w:rsidR="008C7D2E" w:rsidRPr="005D2B99" w:rsidRDefault="008C7D2E" w:rsidP="008C7D2E">
      <w:pPr>
        <w:jc w:val="both"/>
        <w:rPr>
          <w:iCs/>
          <w:sz w:val="22"/>
          <w:szCs w:val="22"/>
        </w:rPr>
      </w:pPr>
      <w:r w:rsidRPr="005D2B99">
        <w:rPr>
          <w:iCs/>
          <w:sz w:val="22"/>
          <w:szCs w:val="22"/>
        </w:rPr>
        <w:t>1) ввести в дію план запровадження та забезпечення заходів правового режиму воєнного стану в Україні;</w:t>
      </w:r>
    </w:p>
    <w:p w14:paraId="70C81FEE" w14:textId="77777777" w:rsidR="008C7D2E" w:rsidRPr="005D2B99" w:rsidRDefault="008C7D2E" w:rsidP="008C7D2E">
      <w:pPr>
        <w:jc w:val="both"/>
        <w:rPr>
          <w:iCs/>
          <w:sz w:val="22"/>
          <w:szCs w:val="22"/>
        </w:rPr>
      </w:pPr>
      <w:r w:rsidRPr="005D2B99">
        <w:rPr>
          <w:iCs/>
          <w:sz w:val="22"/>
          <w:szCs w:val="22"/>
        </w:rPr>
        <w:lastRenderedPageBreak/>
        <w:t>2) забезпечити фінансування та вжити в межах повноважень інших заходів, пов’язаних із запровадженням правового режиму воєнного стану на території України.</w:t>
      </w:r>
    </w:p>
    <w:p w14:paraId="487DDADB" w14:textId="77777777" w:rsidR="008C7D2E" w:rsidRPr="005D2B99" w:rsidRDefault="008C7D2E" w:rsidP="008C7D2E">
      <w:pPr>
        <w:jc w:val="both"/>
        <w:rPr>
          <w:iCs/>
          <w:sz w:val="22"/>
          <w:szCs w:val="22"/>
        </w:rPr>
      </w:pPr>
      <w:r w:rsidRPr="005D2B99">
        <w:rPr>
          <w:iCs/>
          <w:sz w:val="22"/>
          <w:szCs w:val="22"/>
        </w:rPr>
        <w:t>Стаття 121 Закону України «Про правовий режим воєнного стану» передбачає, що Кабінет Міністрів України в разі введення воєнного стану в Україні або окремих її місцевостях:</w:t>
      </w:r>
    </w:p>
    <w:p w14:paraId="1F41E4E5" w14:textId="77777777" w:rsidR="008C7D2E" w:rsidRPr="005D2B99" w:rsidRDefault="008C7D2E" w:rsidP="008C7D2E">
      <w:pPr>
        <w:jc w:val="both"/>
        <w:rPr>
          <w:iCs/>
          <w:sz w:val="22"/>
          <w:szCs w:val="22"/>
        </w:rPr>
      </w:pPr>
      <w:r w:rsidRPr="005D2B99">
        <w:rPr>
          <w:iCs/>
          <w:sz w:val="22"/>
          <w:szCs w:val="22"/>
        </w:rPr>
        <w:t>1) працює відповідно до Регламенту Кабінету Міністрів України в умовах воєнного стану;</w:t>
      </w:r>
    </w:p>
    <w:p w14:paraId="3DF6D6CB" w14:textId="77777777" w:rsidR="008C7D2E" w:rsidRPr="005D2B99" w:rsidRDefault="008C7D2E" w:rsidP="008C7D2E">
      <w:pPr>
        <w:jc w:val="both"/>
        <w:rPr>
          <w:iCs/>
          <w:sz w:val="22"/>
          <w:szCs w:val="22"/>
        </w:rPr>
      </w:pPr>
      <w:r w:rsidRPr="005D2B99">
        <w:rPr>
          <w:iCs/>
          <w:sz w:val="22"/>
          <w:szCs w:val="22"/>
        </w:rPr>
        <w:t>2) розробляє та вводить в дію План запровадження та забезпечення заходів правового режиму воєнного стану в окремих місцевостях України з урахуванням загроз та особливостей конкретної ситуації, яка склалася.</w:t>
      </w:r>
    </w:p>
    <w:p w14:paraId="419B0D07" w14:textId="77777777" w:rsidR="008C7D2E" w:rsidRPr="005D2B99" w:rsidRDefault="008C7D2E" w:rsidP="008C7D2E">
      <w:pPr>
        <w:jc w:val="both"/>
        <w:rPr>
          <w:iCs/>
          <w:sz w:val="22"/>
          <w:szCs w:val="22"/>
        </w:rPr>
      </w:pPr>
      <w:r w:rsidRPr="005D2B99">
        <w:rPr>
          <w:iCs/>
          <w:sz w:val="22"/>
          <w:szCs w:val="22"/>
        </w:rPr>
        <w:t>Згідно з сьомим абзацом пункту 5 частини 1 статті 20 Закону України від 27.02.2014 № 794 «Про Кабінет Міністрів України» Кабінет Міністрів України здійснює керівництво єдиною системою цивільного захисту України, мобілізаційною підготовкою національної економіки та переведенням її на режим роботи в умовах надзвичайного чи воєнного стану.</w:t>
      </w:r>
    </w:p>
    <w:p w14:paraId="744F92DE" w14:textId="77777777" w:rsidR="008C7D2E" w:rsidRPr="005D2B99" w:rsidRDefault="008C7D2E" w:rsidP="008C7D2E">
      <w:pPr>
        <w:jc w:val="both"/>
        <w:rPr>
          <w:iCs/>
          <w:sz w:val="22"/>
          <w:szCs w:val="22"/>
        </w:rPr>
      </w:pPr>
      <w:r w:rsidRPr="005D2B99">
        <w:rPr>
          <w:iCs/>
          <w:sz w:val="22"/>
          <w:szCs w:val="22"/>
        </w:rPr>
        <w:t xml:space="preserve">З метою невідкладного забезпечення заходів правового режиму воєнного стану, до яких у тому числі входить здійснення публічних закупівель, частиною 37 розділу Х «Прикінцеві та перехідні положення» Закону встановлено, що на період дії правового режиму воєнного стану в Україні та протягом 90 днів з дня його припинення або скасування особливості здійснення закупівель товарів, робіт і послуг для замовників, передбачених цим Законом, визначаються Кабінетом Міністрів України із забезпеченням захищеності таких замовників від воєнних загроз. </w:t>
      </w:r>
    </w:p>
    <w:p w14:paraId="2BC239DF" w14:textId="77777777" w:rsidR="008C7D2E" w:rsidRPr="005D2B99" w:rsidRDefault="008C7D2E" w:rsidP="008C7D2E">
      <w:pPr>
        <w:jc w:val="both"/>
        <w:rPr>
          <w:iCs/>
          <w:sz w:val="22"/>
          <w:szCs w:val="22"/>
        </w:rPr>
      </w:pPr>
      <w:r w:rsidRPr="005D2B99">
        <w:rPr>
          <w:iCs/>
          <w:sz w:val="22"/>
          <w:szCs w:val="22"/>
        </w:rPr>
        <w:t>На виконання цієї норми Закону урядом були прийняті Особливості.</w:t>
      </w:r>
    </w:p>
    <w:p w14:paraId="293722FD" w14:textId="1F407686" w:rsidR="008C7D2E" w:rsidRPr="005D2B99" w:rsidRDefault="008C7D2E" w:rsidP="008C7D2E">
      <w:pPr>
        <w:jc w:val="both"/>
        <w:rPr>
          <w:iCs/>
          <w:sz w:val="22"/>
          <w:szCs w:val="22"/>
        </w:rPr>
      </w:pPr>
      <w:r w:rsidRPr="005D2B99">
        <w:rPr>
          <w:iCs/>
          <w:sz w:val="22"/>
          <w:szCs w:val="22"/>
        </w:rPr>
        <w:t>Положеннями Особливостей передбачено підставу для здійснення закупівлі за підпунктом 5 пункту 13: придбання замовниками товарів і послуг (крім послуг з поточного ремонту), вартість яких становить або перевищує 100 тис. гривень, послуг з поточного ремонту, вартість яких становить або перевищує 200 тис. гривень, робіт, вартість яких становить або перевищує 1,5 млн гривень, може здійснюватися без застосування відкритих торгів та/або електронного каталогу для закупівлі товару у разі, коли роботи, товари чи послуги можуть бути виконані, поставлені чи надані виключно певним суб’єктом господарювання у випадку відсутності конкуренції з технічних причин.</w:t>
      </w:r>
    </w:p>
    <w:p w14:paraId="5AFFE1CB" w14:textId="77777777" w:rsidR="008C7D2E" w:rsidRPr="005D2B99" w:rsidRDefault="008C7D2E" w:rsidP="008C7D2E">
      <w:pPr>
        <w:ind w:firstLine="426"/>
        <w:jc w:val="both"/>
        <w:rPr>
          <w:iCs/>
          <w:sz w:val="22"/>
          <w:szCs w:val="22"/>
        </w:rPr>
      </w:pPr>
      <w:r w:rsidRPr="005D2B99">
        <w:rPr>
          <w:iCs/>
          <w:sz w:val="22"/>
          <w:szCs w:val="22"/>
        </w:rPr>
        <w:t>Обґрунтування застосування  підпункту 5 пункту 13 Особливостей за предметом Теплова енергія, код ДК 021:2015: - 09320000-8 - Пара, гаряча вода та пов’язана продукція:.</w:t>
      </w:r>
    </w:p>
    <w:p w14:paraId="25861F0F" w14:textId="77777777" w:rsidR="008C7D2E" w:rsidRPr="005D2B99" w:rsidRDefault="008C7D2E" w:rsidP="008C7D2E">
      <w:pPr>
        <w:ind w:firstLine="426"/>
        <w:jc w:val="both"/>
        <w:rPr>
          <w:iCs/>
          <w:sz w:val="22"/>
          <w:szCs w:val="22"/>
        </w:rPr>
      </w:pPr>
      <w:r w:rsidRPr="005D2B99">
        <w:rPr>
          <w:iCs/>
          <w:sz w:val="22"/>
          <w:szCs w:val="22"/>
        </w:rPr>
        <w:t xml:space="preserve">Відповідно до частини 1 статті 5 Закону України «Про природні монополії» від 20.04.2000 № 1682-ІІІ регулюється діяльність суб’єктів природних монополій у таких сферах: транспортування теплової енергії. </w:t>
      </w:r>
    </w:p>
    <w:p w14:paraId="25625506" w14:textId="77777777" w:rsidR="008C7D2E" w:rsidRPr="005D2B99" w:rsidRDefault="008C7D2E" w:rsidP="008C7D2E">
      <w:pPr>
        <w:ind w:firstLine="426"/>
        <w:jc w:val="both"/>
        <w:rPr>
          <w:iCs/>
          <w:sz w:val="22"/>
          <w:szCs w:val="22"/>
        </w:rPr>
      </w:pPr>
      <w:r w:rsidRPr="005D2B99">
        <w:rPr>
          <w:iCs/>
          <w:sz w:val="22"/>
          <w:szCs w:val="22"/>
        </w:rPr>
        <w:t>Відповідно до частини 2 статті 5 Закону України «Про природні монополії» від 20.04.2000 № 1682-ІІІ зведений перелік суб’єктів природних монополій ведеться Антимонопольним комітетом України на підставі реєстрів суб’єктів природних монополій у сфері житлово-комунального господарства, що формуються національною комісією, що здійснює державне регулювання у сфері комунальних послуг, а в інших сферах, у яких діють суб’єкти природних монополій, — національними комісіями регулювання природних монополій у відповідній сфері або органами виконавчої влади, що здійснюють функції такого регулювання до створення зазначених комісій.</w:t>
      </w:r>
    </w:p>
    <w:p w14:paraId="48648119" w14:textId="73B3D076" w:rsidR="008C7D2E" w:rsidRPr="005D2B99" w:rsidRDefault="008C7D2E" w:rsidP="008C7D2E">
      <w:pPr>
        <w:ind w:firstLine="426"/>
        <w:jc w:val="both"/>
        <w:rPr>
          <w:iCs/>
          <w:sz w:val="22"/>
          <w:szCs w:val="22"/>
        </w:rPr>
      </w:pPr>
      <w:r w:rsidRPr="005D2B99">
        <w:rPr>
          <w:iCs/>
          <w:sz w:val="22"/>
          <w:szCs w:val="22"/>
        </w:rPr>
        <w:t>Відповідно до інформації зведеного переліку суб’єктів природних монополій, розміщеного на офіційному веб</w:t>
      </w:r>
      <w:r w:rsidR="00653F31">
        <w:rPr>
          <w:iCs/>
          <w:sz w:val="22"/>
          <w:szCs w:val="22"/>
        </w:rPr>
        <w:t>-</w:t>
      </w:r>
      <w:r w:rsidRPr="005D2B99">
        <w:rPr>
          <w:iCs/>
          <w:sz w:val="22"/>
          <w:szCs w:val="22"/>
        </w:rPr>
        <w:t xml:space="preserve">сайті Антимонопольного комітету України </w:t>
      </w:r>
    </w:p>
    <w:p w14:paraId="52B98595" w14:textId="6DC7A314" w:rsidR="008C7D2E" w:rsidRPr="005D2B99" w:rsidRDefault="008C7D2E" w:rsidP="008C7D2E">
      <w:pPr>
        <w:ind w:firstLine="426"/>
        <w:jc w:val="both"/>
        <w:rPr>
          <w:iCs/>
          <w:sz w:val="22"/>
          <w:szCs w:val="22"/>
        </w:rPr>
      </w:pPr>
      <w:r w:rsidRPr="005D2B99">
        <w:rPr>
          <w:iCs/>
          <w:sz w:val="22"/>
          <w:szCs w:val="22"/>
        </w:rPr>
        <w:t>(</w:t>
      </w:r>
      <w:hyperlink r:id="rId6" w:history="1">
        <w:r w:rsidR="00082B9D" w:rsidRPr="00DF126F">
          <w:rPr>
            <w:rStyle w:val="a6"/>
            <w:iCs/>
            <w:sz w:val="22"/>
            <w:szCs w:val="22"/>
          </w:rPr>
          <w:t>https://amcu.gov.ua/napryami/konkurenciya/arhiv-zvedenogo-pereliku-prirodnih-monopolij/zvedenij-perelik-prirodnih-monopolij-2023</w:t>
        </w:r>
      </w:hyperlink>
      <w:r w:rsidR="00082B9D">
        <w:rPr>
          <w:iCs/>
          <w:sz w:val="22"/>
          <w:szCs w:val="22"/>
        </w:rPr>
        <w:t>)</w:t>
      </w:r>
      <w:r w:rsidRPr="005D2B99">
        <w:rPr>
          <w:iCs/>
          <w:sz w:val="22"/>
          <w:szCs w:val="22"/>
        </w:rPr>
        <w:t>, встановлено, що КОМУНАЛЬНЕ ПІДПРИЄМСТВО ВИКОНАВЧОГО ОРГАНУ КИЇВРАДИ (КИЇВСЬКОЇ МІСЬКОЇ ДЕРЖАВНОЇ АДМІНІСТРАЦІЇ) "КИЇВТЕПЛОЕНЕРГО" включено до зведеного переліку суб’єктів природних монополій на території міста Києва.</w:t>
      </w:r>
    </w:p>
    <w:p w14:paraId="32467561" w14:textId="2191DC0E" w:rsidR="008C7D2E" w:rsidRPr="005D2B99" w:rsidRDefault="008C7D2E" w:rsidP="008C7D2E">
      <w:pPr>
        <w:ind w:firstLine="426"/>
        <w:jc w:val="both"/>
        <w:rPr>
          <w:iCs/>
          <w:sz w:val="22"/>
          <w:szCs w:val="22"/>
        </w:rPr>
      </w:pPr>
      <w:r w:rsidRPr="005D2B99">
        <w:rPr>
          <w:iCs/>
          <w:sz w:val="22"/>
          <w:szCs w:val="22"/>
        </w:rPr>
        <w:t>Інформацією, що міститься у Ліцензійному реєстрі Національної комісії, що здійснює державне регулювання у сферах енергетики та комунальних послуг, на офіційному веб</w:t>
      </w:r>
      <w:r w:rsidR="00653F31">
        <w:rPr>
          <w:iCs/>
          <w:sz w:val="22"/>
          <w:szCs w:val="22"/>
        </w:rPr>
        <w:t>-</w:t>
      </w:r>
      <w:r w:rsidRPr="005D2B99">
        <w:rPr>
          <w:iCs/>
          <w:sz w:val="22"/>
          <w:szCs w:val="22"/>
        </w:rPr>
        <w:t>сайті Національної комісії, що здійснює державне регулювання у сферах енергетики та комунальних послуг (НКРЕКП) (</w:t>
      </w:r>
      <w:hyperlink r:id="rId7" w:history="1">
        <w:r w:rsidR="00082B9D" w:rsidRPr="00DF126F">
          <w:rPr>
            <w:rStyle w:val="a6"/>
            <w:iCs/>
            <w:sz w:val="22"/>
            <w:szCs w:val="22"/>
          </w:rPr>
          <w:t>http://www.nerc.gov.ua</w:t>
        </w:r>
      </w:hyperlink>
      <w:r w:rsidRPr="005D2B99">
        <w:rPr>
          <w:iCs/>
          <w:sz w:val="22"/>
          <w:szCs w:val="22"/>
        </w:rPr>
        <w:t>), встановлено, що КОМУНАЛЬНЕ ПІДПРИЄМСТВО ВИКОНАВЧОГО ОРГАНУ КИЇВРАДИ (КИЇВСЬКОЇ МІСЬКОЇ ДЕРЖАВНОЇ АДМІНІСТРАЦІЇ) "КИЇВТЕПЛОЕНЕРГО" має ліцензію на провадження господарської діяльності надання послуг з постачання теплової енергії.</w:t>
      </w:r>
    </w:p>
    <w:p w14:paraId="5411D252" w14:textId="77777777" w:rsidR="008C7D2E" w:rsidRPr="005D2B99" w:rsidRDefault="008C7D2E" w:rsidP="008C7D2E">
      <w:pPr>
        <w:ind w:firstLine="426"/>
        <w:jc w:val="both"/>
        <w:rPr>
          <w:iCs/>
          <w:sz w:val="22"/>
          <w:szCs w:val="22"/>
        </w:rPr>
      </w:pPr>
      <w:r w:rsidRPr="005D2B99">
        <w:rPr>
          <w:iCs/>
          <w:sz w:val="22"/>
          <w:szCs w:val="22"/>
        </w:rPr>
        <w:t>Таким чином послуги з постачання теплової енергії можуть бути надані виключно КОМУНАЛЬНЕ ПІДПРИЄМСТВО ВИКОНАВЧОГО ОРГАНУ КИЇВРАДИ (КИЇВСЬКОЇ МІСЬКОЇ ДЕРЖАВНОЇ АДМІНІСТРАЦІЇ) "КИЇВТЕПЛОЕНЕРГО" у зв’язку з відсутністю конкуренції з технічних причин.</w:t>
      </w:r>
    </w:p>
    <w:p w14:paraId="00000020" w14:textId="511DA6CA" w:rsidR="008B4F5C" w:rsidRPr="005D2B99" w:rsidRDefault="008B4F5C">
      <w:pPr>
        <w:jc w:val="both"/>
        <w:rPr>
          <w:sz w:val="22"/>
          <w:szCs w:val="22"/>
        </w:rPr>
      </w:pPr>
    </w:p>
    <w:sectPr w:rsidR="008B4F5C" w:rsidRPr="005D2B99" w:rsidSect="00E65697">
      <w:pgSz w:w="11906" w:h="16838"/>
      <w:pgMar w:top="850" w:right="850" w:bottom="850" w:left="1418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8C7187"/>
    <w:multiLevelType w:val="multilevel"/>
    <w:tmpl w:val="2F38DA90"/>
    <w:lvl w:ilvl="0">
      <w:start w:val="1"/>
      <w:numFmt w:val="decimal"/>
      <w:lvlText w:val="%1."/>
      <w:lvlJc w:val="left"/>
      <w:pPr>
        <w:ind w:left="644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num w:numId="1" w16cid:durableId="12020909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F5C"/>
    <w:rsid w:val="00024471"/>
    <w:rsid w:val="00082B9D"/>
    <w:rsid w:val="000A2AFE"/>
    <w:rsid w:val="000C04DA"/>
    <w:rsid w:val="002325C2"/>
    <w:rsid w:val="004F3C2B"/>
    <w:rsid w:val="00500F3C"/>
    <w:rsid w:val="00531CF8"/>
    <w:rsid w:val="005623CD"/>
    <w:rsid w:val="005D2B99"/>
    <w:rsid w:val="00653F31"/>
    <w:rsid w:val="007C6AF7"/>
    <w:rsid w:val="00860481"/>
    <w:rsid w:val="008B4F5C"/>
    <w:rsid w:val="008C7D2E"/>
    <w:rsid w:val="00913713"/>
    <w:rsid w:val="00914FBF"/>
    <w:rsid w:val="00A075BC"/>
    <w:rsid w:val="00A16325"/>
    <w:rsid w:val="00A93F15"/>
    <w:rsid w:val="00B33FC8"/>
    <w:rsid w:val="00B56A82"/>
    <w:rsid w:val="00BD4EED"/>
    <w:rsid w:val="00E06637"/>
    <w:rsid w:val="00E578F8"/>
    <w:rsid w:val="00E65697"/>
    <w:rsid w:val="00FD7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E5E48"/>
  <w15:docId w15:val="{B1019D6A-6769-4EF9-BA42-2922D5474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uk-UA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5A9F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914FB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31CF8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531C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80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nerc.gov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mcu.gov.ua/napryami/konkurenciya/arhiv-zvedenogo-pereliku-prirodnih-monopolij/zvedenij-perelik-prirodnih-monopolij-202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k1RfBTGtPmDFFU4QcFu3xCigbg==">AMUW2mU8dHaXp9opHvVJVi2SzycULZwNjivgwxfBewD4AcKlJRtkFjIuOaKda/ISzIBulVMLyncSiw50aWyRmnqbVrJKeiHpJUs/5EOWaogToaivWyG6hQE=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4968</Words>
  <Characters>2833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userua12</dc:creator>
  <cp:keywords/>
  <dc:description/>
  <cp:lastModifiedBy>CGO1</cp:lastModifiedBy>
  <cp:revision>9</cp:revision>
  <dcterms:created xsi:type="dcterms:W3CDTF">2024-01-11T08:02:00Z</dcterms:created>
  <dcterms:modified xsi:type="dcterms:W3CDTF">2024-01-26T13:03:00Z</dcterms:modified>
</cp:coreProperties>
</file>