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69"/>
        <w:gridCol w:w="8457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F33DA13" w14:textId="77777777" w:rsidR="00372B9D" w:rsidRDefault="00372B9D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Бензин А-95 (Євро 5), талон, 1л </w:t>
            </w:r>
          </w:p>
          <w:p w14:paraId="2856A7BD" w14:textId="70274FF8" w:rsidR="009C5CEE" w:rsidRPr="007571FE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2587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3EF33360" w:rsidR="009C5CEE" w:rsidRPr="00372B9D" w:rsidRDefault="00372B9D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r w:rsidRPr="00372B9D">
              <w:rPr>
                <w:color w:val="454545"/>
                <w:sz w:val="28"/>
                <w:szCs w:val="28"/>
                <w:shd w:val="clear" w:color="auto" w:fill="F0F5F2"/>
              </w:rPr>
              <w:t>UA-2023-12-19-018302-a</w:t>
            </w: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3D7BACF4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Якість нафтопродуктів повинна відповідати діючим в Україні </w:t>
            </w:r>
            <w:proofErr w:type="spellStart"/>
            <w:r w:rsidRPr="006C2C4F">
              <w:rPr>
                <w:color w:val="000000"/>
                <w:sz w:val="28"/>
                <w:szCs w:val="16"/>
              </w:rPr>
              <w:t>Держстандартам</w:t>
            </w:r>
            <w:proofErr w:type="spellEnd"/>
            <w:r w:rsidRPr="006C2C4F">
              <w:rPr>
                <w:color w:val="000000"/>
                <w:sz w:val="28"/>
                <w:szCs w:val="16"/>
              </w:rPr>
              <w:t>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4CA6ECC6" w14:textId="1E0E14A1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372B9D" w:rsidRP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А-95 (Євро 5)</w:t>
            </w:r>
            <w:r w:rsid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талон </w:t>
            </w:r>
            <w:r w:rsidRPr="006C2C4F">
              <w:rPr>
                <w:color w:val="000000"/>
                <w:sz w:val="28"/>
                <w:szCs w:val="16"/>
              </w:rPr>
              <w:t>– вимогам ДСТУ 7687:2015 «Бензини</w:t>
            </w:r>
          </w:p>
          <w:p w14:paraId="48E81143" w14:textId="55A034DC" w:rsidR="009C5CEE" w:rsidRDefault="006C2C4F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автомобільні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77777777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фактичного обсягу витрат Бензину А-95 палива у 2022 році та враховуючі обсяги кошторисних призначень на 2023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33C44E90" w:rsidR="009C5CEE" w:rsidRDefault="00372B9D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15300,00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77777777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 xml:space="preserve">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      </w:r>
            <w:hyperlink r:id="rId6" w:history="1">
              <w:r w:rsidR="00E83929" w:rsidRPr="002E7290">
                <w:rPr>
                  <w:rStyle w:val="a9"/>
                  <w:sz w:val="28"/>
                  <w:szCs w:val="16"/>
                </w:rPr>
                <w:t>https://minfin.com.ua</w:t>
              </w:r>
            </w:hyperlink>
            <w:r w:rsidRPr="006C2C4F">
              <w:rPr>
                <w:color w:val="000000"/>
                <w:sz w:val="28"/>
                <w:szCs w:val="16"/>
              </w:rPr>
              <w:t>.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7DB4B6B5" w:rsidR="00786206" w:rsidRPr="006C2C4F" w:rsidRDefault="00987213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3</w:t>
            </w:r>
            <w:r w:rsidR="004135EC">
              <w:rPr>
                <w:color w:val="000000"/>
                <w:sz w:val="28"/>
                <w:szCs w:val="16"/>
              </w:rPr>
              <w:t>00 літрів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76F849F9" w:rsidR="009C5CEE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>
              <w:rPr>
                <w:color w:val="000000"/>
                <w:sz w:val="27"/>
                <w:szCs w:val="27"/>
              </w:rPr>
              <w:t xml:space="preserve">; 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490462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31588C"/>
    <w:rsid w:val="00362587"/>
    <w:rsid w:val="00372B9D"/>
    <w:rsid w:val="00385363"/>
    <w:rsid w:val="003A0EC8"/>
    <w:rsid w:val="003D614C"/>
    <w:rsid w:val="003E72FC"/>
    <w:rsid w:val="00401687"/>
    <w:rsid w:val="004135EC"/>
    <w:rsid w:val="0044658B"/>
    <w:rsid w:val="00466324"/>
    <w:rsid w:val="00490462"/>
    <w:rsid w:val="004A0D6F"/>
    <w:rsid w:val="004E51C8"/>
    <w:rsid w:val="004F5370"/>
    <w:rsid w:val="00546B1C"/>
    <w:rsid w:val="005B0AF2"/>
    <w:rsid w:val="0060089A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D3EE3"/>
    <w:rsid w:val="008F1694"/>
    <w:rsid w:val="00987213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10C6C"/>
    <w:rsid w:val="00D56B3C"/>
    <w:rsid w:val="00D76790"/>
    <w:rsid w:val="00D86AEC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fin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CGO1</cp:lastModifiedBy>
  <cp:revision>4</cp:revision>
  <cp:lastPrinted>2023-04-14T10:13:00Z</cp:lastPrinted>
  <dcterms:created xsi:type="dcterms:W3CDTF">2023-12-22T10:54:00Z</dcterms:created>
  <dcterms:modified xsi:type="dcterms:W3CDTF">2023-12-22T11:06:00Z</dcterms:modified>
</cp:coreProperties>
</file>