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8"/>
        <w:gridCol w:w="8468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24B7732A" w:rsidR="009C5CEE" w:rsidRPr="00CE1AA9" w:rsidRDefault="002D2415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D241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Дизельне паливо (Євро 5), талон, 1л, Бензин А-95 (Євро 5), талон, 1л </w:t>
            </w:r>
            <w:r w:rsidR="00362587"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487FEF51" w:rsidR="009C5CEE" w:rsidRPr="002D2415" w:rsidRDefault="002D241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2D2415">
              <w:rPr>
                <w:color w:val="454545"/>
                <w:sz w:val="24"/>
                <w:szCs w:val="24"/>
                <w:shd w:val="clear" w:color="auto" w:fill="F0F5F2"/>
              </w:rPr>
              <w:t>UA-2024-03-28-006118-a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15A38932" w14:textId="77777777" w:rsidR="002D2415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6166A216" w14:textId="0B3A137D" w:rsidR="002D2415" w:rsidRDefault="002D2415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- Дизельне паливо (Євро 5) – вимогам ДСТУ 7688:2015 «Паливо дизельне Євро. Технічні умови»</w:t>
            </w:r>
          </w:p>
          <w:p w14:paraId="4CA6ECC6" w14:textId="3DD2F751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372B9D" w:rsidRP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(Євро 5)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талон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2617724A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 xml:space="preserve">відповідно до фактичного обсягу витрат </w:t>
            </w:r>
            <w:r w:rsidR="002D2415">
              <w:rPr>
                <w:color w:val="000000"/>
                <w:sz w:val="28"/>
                <w:szCs w:val="16"/>
              </w:rPr>
              <w:t xml:space="preserve">на бензин </w:t>
            </w:r>
            <w:r w:rsidRPr="00C071B3">
              <w:rPr>
                <w:color w:val="000000"/>
                <w:sz w:val="28"/>
                <w:szCs w:val="16"/>
              </w:rPr>
              <w:t xml:space="preserve">А-95 </w:t>
            </w:r>
            <w:r w:rsidR="002D2415">
              <w:rPr>
                <w:color w:val="000000"/>
                <w:sz w:val="28"/>
                <w:szCs w:val="16"/>
              </w:rPr>
              <w:t xml:space="preserve">та дизельне </w:t>
            </w:r>
            <w:r w:rsidRPr="00C071B3">
              <w:rPr>
                <w:color w:val="000000"/>
                <w:sz w:val="28"/>
                <w:szCs w:val="16"/>
              </w:rPr>
              <w:t>палив</w:t>
            </w:r>
            <w:r w:rsidR="002D2415">
              <w:rPr>
                <w:color w:val="000000"/>
                <w:sz w:val="28"/>
                <w:szCs w:val="16"/>
              </w:rPr>
              <w:t>о</w:t>
            </w:r>
            <w:r w:rsidRPr="00C071B3">
              <w:rPr>
                <w:color w:val="000000"/>
                <w:sz w:val="28"/>
                <w:szCs w:val="16"/>
              </w:rPr>
              <w:t xml:space="preserve">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4D852364" w:rsidR="009C5CEE" w:rsidRDefault="002D2415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291200,00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077340D0" w:rsidR="00FD0948" w:rsidRDefault="002D2415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</w:t>
            </w:r>
            <w:r w:rsidRPr="002D2415">
              <w:rPr>
                <w:color w:val="000000"/>
                <w:sz w:val="28"/>
                <w:szCs w:val="16"/>
              </w:rPr>
              <w:t xml:space="preserve">озрахунок очікуваної вартості предмета закупівлі проведено відповідно рекомендаціям Наказу Мінекономіки від 18.02.2020р.      № 275 «Про затвердження примірної методики визначення очікуваної вартості предмета закупівлі» </w:t>
            </w:r>
            <w:r>
              <w:rPr>
                <w:color w:val="000000"/>
                <w:sz w:val="28"/>
                <w:szCs w:val="16"/>
              </w:rPr>
              <w:t xml:space="preserve">(із змінами) </w:t>
            </w:r>
            <w:r w:rsidRPr="002D2415">
              <w:rPr>
                <w:color w:val="000000"/>
                <w:sz w:val="28"/>
                <w:szCs w:val="16"/>
              </w:rPr>
              <w:t>з урахуванням інформації</w:t>
            </w:r>
            <w:r>
              <w:rPr>
                <w:color w:val="000000"/>
                <w:sz w:val="28"/>
                <w:szCs w:val="16"/>
              </w:rPr>
              <w:t xml:space="preserve"> щодо </w:t>
            </w:r>
            <w:r w:rsidRPr="002D2415">
              <w:rPr>
                <w:color w:val="000000"/>
                <w:sz w:val="28"/>
                <w:szCs w:val="16"/>
              </w:rPr>
              <w:t>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отриманої з Інтернет-ресурсів:https://minfin.com.ua;  https://auto.ria.com/uk/toplivo/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0358AB28" w14:textId="77777777" w:rsidR="002D2415" w:rsidRPr="002D2415" w:rsidRDefault="002D2415" w:rsidP="002D241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Дизельне паливо (Євро 5), талон, 1л</w:t>
            </w:r>
            <w:r>
              <w:rPr>
                <w:color w:val="000000"/>
                <w:sz w:val="28"/>
                <w:szCs w:val="16"/>
              </w:rPr>
              <w:t xml:space="preserve"> - 2700</w:t>
            </w:r>
            <w:r w:rsidR="004135EC">
              <w:rPr>
                <w:color w:val="000000"/>
                <w:sz w:val="28"/>
                <w:szCs w:val="16"/>
              </w:rPr>
              <w:t xml:space="preserve"> літрів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  <w:r w:rsidRPr="002D2415">
              <w:rPr>
                <w:color w:val="000000"/>
                <w:sz w:val="28"/>
                <w:szCs w:val="16"/>
              </w:rPr>
              <w:tab/>
            </w:r>
          </w:p>
          <w:p w14:paraId="7EAEA5D1" w14:textId="00B458CA" w:rsidR="00786206" w:rsidRPr="006C2C4F" w:rsidRDefault="002D2415" w:rsidP="002D241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2D2415">
              <w:rPr>
                <w:color w:val="000000"/>
                <w:sz w:val="28"/>
                <w:szCs w:val="16"/>
              </w:rPr>
              <w:t>Бензин А-95 (Євро 5), талон, 1л</w:t>
            </w:r>
            <w:r>
              <w:rPr>
                <w:color w:val="000000"/>
                <w:sz w:val="28"/>
                <w:szCs w:val="16"/>
              </w:rPr>
              <w:t xml:space="preserve"> – 2900 літрів.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FC1D204" w:rsidR="009C5CEE" w:rsidRPr="00CE1AA9" w:rsidRDefault="002D2415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2D2415">
              <w:rPr>
                <w:color w:val="000000"/>
                <w:sz w:val="28"/>
                <w:szCs w:val="28"/>
              </w:rPr>
              <w:t>нормами чинного законодавства України, Постанови КМУ від 14 вересня 2020 р. № 822 «Про затвердження Порядку формування та використання електронного каталогу», Закону України «Про публічні закупівлі» (в редакції Закону України від 19.09.2019 № 114-IX) (далі – Закон) та Постанови КМУ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66607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D2415"/>
    <w:rsid w:val="002F7332"/>
    <w:rsid w:val="0031588C"/>
    <w:rsid w:val="00362587"/>
    <w:rsid w:val="00372B9D"/>
    <w:rsid w:val="00385363"/>
    <w:rsid w:val="003A0EC8"/>
    <w:rsid w:val="003D614C"/>
    <w:rsid w:val="003E72FC"/>
    <w:rsid w:val="00401687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B0AF2"/>
    <w:rsid w:val="0060089A"/>
    <w:rsid w:val="00666072"/>
    <w:rsid w:val="006A04FF"/>
    <w:rsid w:val="006C2C4F"/>
    <w:rsid w:val="006D4AE9"/>
    <w:rsid w:val="006E67B0"/>
    <w:rsid w:val="006F071B"/>
    <w:rsid w:val="00716879"/>
    <w:rsid w:val="00720696"/>
    <w:rsid w:val="007571FE"/>
    <w:rsid w:val="00766883"/>
    <w:rsid w:val="00786206"/>
    <w:rsid w:val="008033BA"/>
    <w:rsid w:val="008135E2"/>
    <w:rsid w:val="008809E2"/>
    <w:rsid w:val="008D3EE3"/>
    <w:rsid w:val="008F1694"/>
    <w:rsid w:val="00941662"/>
    <w:rsid w:val="00987213"/>
    <w:rsid w:val="009C5CEE"/>
    <w:rsid w:val="009C62D3"/>
    <w:rsid w:val="009F6FC5"/>
    <w:rsid w:val="00A34B63"/>
    <w:rsid w:val="00A62B74"/>
    <w:rsid w:val="00A96C42"/>
    <w:rsid w:val="00AB2ABD"/>
    <w:rsid w:val="00AB663B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7716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2</cp:revision>
  <cp:lastPrinted>2023-04-14T10:13:00Z</cp:lastPrinted>
  <dcterms:created xsi:type="dcterms:W3CDTF">2024-03-29T08:43:00Z</dcterms:created>
  <dcterms:modified xsi:type="dcterms:W3CDTF">2024-03-29T08:43:00Z</dcterms:modified>
</cp:coreProperties>
</file>