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01A2AFB7" w14:textId="77777777" w:rsidTr="00E56D91">
        <w:tc>
          <w:tcPr>
            <w:tcW w:w="15735" w:type="dxa"/>
            <w:vAlign w:val="bottom"/>
          </w:tcPr>
          <w:p w14:paraId="0DC7D3AE" w14:textId="77777777" w:rsidR="00E56D91" w:rsidRPr="00E56D91" w:rsidRDefault="00E56D91" w:rsidP="007F1F06">
            <w:pPr>
              <w:pStyle w:val="ad"/>
              <w:rPr>
                <w:rFonts w:cs="Times New Roman"/>
                <w:szCs w:val="28"/>
              </w:rPr>
            </w:pPr>
          </w:p>
          <w:p w14:paraId="46107D46" w14:textId="77777777" w:rsidR="00E56D91" w:rsidRPr="00E56D91" w:rsidRDefault="00E56D91" w:rsidP="007F1F06">
            <w:pPr>
              <w:pStyle w:val="ad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2A8BB8C4" wp14:editId="4D3C0E0B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01EE27D6" w14:textId="77777777" w:rsidTr="00E56D91">
        <w:tc>
          <w:tcPr>
            <w:tcW w:w="15735" w:type="dxa"/>
            <w:vAlign w:val="bottom"/>
          </w:tcPr>
          <w:p w14:paraId="593BA551" w14:textId="77777777" w:rsidR="00E56D91" w:rsidRPr="00771C6A" w:rsidRDefault="00E56D91" w:rsidP="007F1F06">
            <w:pPr>
              <w:pStyle w:val="ae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60420A36" w14:textId="77777777"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14:paraId="608EB399" w14:textId="77777777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14:paraId="5D8CE9B2" w14:textId="77777777" w:rsidR="00E56D91" w:rsidRPr="00771C6A" w:rsidRDefault="00E56D91" w:rsidP="007F1F06">
            <w:pPr>
              <w:pStyle w:val="ae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287AEBE0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EB7AD8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37889A30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E8FF93C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b"/>
        <w:tblW w:w="15843" w:type="dxa"/>
        <w:tblLook w:val="04A0" w:firstRow="1" w:lastRow="0" w:firstColumn="1" w:lastColumn="0" w:noHBand="0" w:noVBand="1"/>
      </w:tblPr>
      <w:tblGrid>
        <w:gridCol w:w="392"/>
        <w:gridCol w:w="6946"/>
        <w:gridCol w:w="8505"/>
      </w:tblGrid>
      <w:tr w:rsidR="009C5CEE" w14:paraId="492EFA36" w14:textId="77777777" w:rsidTr="002E7443">
        <w:tc>
          <w:tcPr>
            <w:tcW w:w="392" w:type="dxa"/>
          </w:tcPr>
          <w:p w14:paraId="44592573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2AFE7E87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505" w:type="dxa"/>
          </w:tcPr>
          <w:p w14:paraId="0048BB0B" w14:textId="77777777"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14:paraId="013C38BE" w14:textId="77777777"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>61002, м. Харків, вул. Чернишевська, 48</w:t>
            </w:r>
          </w:p>
          <w:p w14:paraId="7E5976C9" w14:textId="77777777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E50122" w14:paraId="24A42578" w14:textId="77777777" w:rsidTr="002E7443">
        <w:tc>
          <w:tcPr>
            <w:tcW w:w="392" w:type="dxa"/>
          </w:tcPr>
          <w:p w14:paraId="2A41CC2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3941A22D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5F7600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505" w:type="dxa"/>
          </w:tcPr>
          <w:p w14:paraId="1E2CCC69" w14:textId="77777777" w:rsidR="007675DB" w:rsidRPr="007675DB" w:rsidRDefault="007675DB" w:rsidP="007675DB">
            <w:pPr>
              <w:rPr>
                <w:sz w:val="26"/>
                <w:szCs w:val="26"/>
              </w:rPr>
            </w:pPr>
            <w:r w:rsidRPr="007675DB">
              <w:rPr>
                <w:sz w:val="26"/>
                <w:szCs w:val="26"/>
              </w:rPr>
              <w:t>код ДК 021:2015 - 38120000-2 – Метеорологічні прилади</w:t>
            </w:r>
          </w:p>
          <w:p w14:paraId="37AA8B06" w14:textId="77777777" w:rsidR="00E50122" w:rsidRPr="007675DB" w:rsidRDefault="007675DB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675DB">
              <w:rPr>
                <w:sz w:val="26"/>
                <w:szCs w:val="26"/>
              </w:rPr>
              <w:t>(Комплект повірочний барометричний інспекційний БАР-І)</w:t>
            </w:r>
          </w:p>
        </w:tc>
      </w:tr>
      <w:tr w:rsidR="00E50122" w14:paraId="26A7E3F4" w14:textId="77777777" w:rsidTr="002E7443">
        <w:tc>
          <w:tcPr>
            <w:tcW w:w="392" w:type="dxa"/>
          </w:tcPr>
          <w:p w14:paraId="483E4097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740AC1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505" w:type="dxa"/>
          </w:tcPr>
          <w:p w14:paraId="2716898E" w14:textId="504B4964" w:rsidR="00E50122" w:rsidRPr="00D9290C" w:rsidRDefault="007675DB" w:rsidP="00963185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UA-2023-11-10-003159-a</w:t>
            </w:r>
            <w:r w:rsidR="00D9290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 xml:space="preserve">  </w:t>
            </w:r>
            <w:r w:rsidR="00D9290C" w:rsidRPr="00D9290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Відкриті торги з особливостями</w:t>
            </w:r>
          </w:p>
        </w:tc>
      </w:tr>
      <w:tr w:rsidR="00E50122" w14:paraId="0875FA84" w14:textId="77777777" w:rsidTr="002E7443">
        <w:tc>
          <w:tcPr>
            <w:tcW w:w="392" w:type="dxa"/>
          </w:tcPr>
          <w:p w14:paraId="11E0D98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7A064B1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05" w:type="dxa"/>
          </w:tcPr>
          <w:p w14:paraId="5E7A8D09" w14:textId="77777777" w:rsidR="007675DB" w:rsidRPr="00F2378C" w:rsidRDefault="007675DB" w:rsidP="007675DB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F2378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2378C">
              <w:rPr>
                <w:rFonts w:ascii="Times New Roman" w:hAnsi="Times New Roman"/>
                <w:color w:val="202124"/>
                <w:sz w:val="24"/>
                <w:szCs w:val="24"/>
              </w:rPr>
              <w:t>Призначення</w:t>
            </w:r>
          </w:p>
          <w:p w14:paraId="1E818596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Робочий еталон 2-го розряду згідно з ДСТУ 3496 − 97</w:t>
            </w:r>
          </w:p>
          <w:p w14:paraId="69EE93DF" w14:textId="77777777" w:rsidR="007675DB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перевірка робочих вимірювачів атмосферного тиску БАР</w:t>
            </w:r>
          </w:p>
          <w:p w14:paraId="00ABBDB0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ab/>
            </w:r>
            <w:r w:rsidRPr="00F2378C">
              <w:rPr>
                <w:color w:val="202124"/>
                <w:sz w:val="24"/>
                <w:szCs w:val="24"/>
              </w:rPr>
              <w:t>Технічні характеристики</w:t>
            </w:r>
          </w:p>
          <w:p w14:paraId="5798BD16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Діапазон вимірювання атмосферного тиску від 650 до 1080 гПа</w:t>
            </w:r>
          </w:p>
          <w:p w14:paraId="199ADF05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Похибка вимірювання – ±0,20 гПа</w:t>
            </w:r>
          </w:p>
          <w:p w14:paraId="656A8294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Робочий температурний діапазон від +15 до +35°С</w:t>
            </w:r>
          </w:p>
          <w:p w14:paraId="422057B5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Мінімальна транспортна температура – ​​від мінус 10 до 40°С</w:t>
            </w:r>
          </w:p>
          <w:p w14:paraId="6DD1A2D4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Розмірність вихідної інформації – гПа, мм рт. ст.</w:t>
            </w:r>
          </w:p>
          <w:p w14:paraId="1E608452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Роздільна здатність - 0,01 гПа</w:t>
            </w:r>
          </w:p>
          <w:p w14:paraId="77C10771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Е/живлення – мережа змінного струму напругою 220В, 50Гц</w:t>
            </w:r>
          </w:p>
          <w:p w14:paraId="43476918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Потужність, що споживається, −не більше: 25 В•А</w:t>
            </w:r>
          </w:p>
          <w:p w14:paraId="25979F0D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Габаритні розміри транспортного контейнера – 320×300×150 мм</w:t>
            </w:r>
          </w:p>
          <w:p w14:paraId="44BD8DB0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lastRenderedPageBreak/>
              <w:t>Маса – 7 кг</w:t>
            </w:r>
          </w:p>
          <w:p w14:paraId="36F17C38" w14:textId="77777777" w:rsidR="007675DB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Сертифікат калібрування від ДП «УКРМЕТРТЕСТСТАНДАРТ».</w:t>
            </w:r>
            <w:r w:rsidRPr="00F2378C">
              <w:rPr>
                <w:color w:val="202124"/>
                <w:sz w:val="24"/>
                <w:szCs w:val="24"/>
              </w:rPr>
              <w:t xml:space="preserve"> </w:t>
            </w:r>
          </w:p>
          <w:p w14:paraId="69373DAB" w14:textId="77777777" w:rsidR="007675DB" w:rsidRPr="005C7F75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Між</w:t>
            </w:r>
            <w:r>
              <w:rPr>
                <w:color w:val="202124"/>
                <w:sz w:val="24"/>
                <w:szCs w:val="24"/>
              </w:rPr>
              <w:t>калібрувальний</w:t>
            </w:r>
            <w:r w:rsidRPr="00F2378C">
              <w:rPr>
                <w:color w:val="202124"/>
                <w:sz w:val="24"/>
                <w:szCs w:val="24"/>
              </w:rPr>
              <w:t xml:space="preserve"> інтервал - 1 рік.</w:t>
            </w:r>
          </w:p>
          <w:p w14:paraId="0745B459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Склад комплекту:</w:t>
            </w:r>
          </w:p>
          <w:p w14:paraId="18246B0A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Вимірювач атмосферного тиску цифровий БАР(зразковий);</w:t>
            </w:r>
          </w:p>
          <w:p w14:paraId="482B14A8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Обчислювач В-01Б;</w:t>
            </w:r>
          </w:p>
          <w:p w14:paraId="37C44973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Джерело живлення ІП-01Б;</w:t>
            </w:r>
          </w:p>
          <w:p w14:paraId="00428125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Зарядний пристрій на 12В;</w:t>
            </w:r>
          </w:p>
          <w:p w14:paraId="12611D0B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Компресор К-01Б;</w:t>
            </w:r>
          </w:p>
          <w:p w14:paraId="32A3F61B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Транспортний контейнер;</w:t>
            </w:r>
          </w:p>
          <w:p w14:paraId="57253A1D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Сертифікат калібрування</w:t>
            </w:r>
            <w:r w:rsidRPr="00F2378C">
              <w:rPr>
                <w:color w:val="202124"/>
                <w:sz w:val="24"/>
                <w:szCs w:val="24"/>
              </w:rPr>
              <w:t>.</w:t>
            </w:r>
          </w:p>
          <w:p w14:paraId="4A334174" w14:textId="77777777" w:rsidR="007675DB" w:rsidRPr="00F2378C" w:rsidRDefault="007675DB" w:rsidP="007675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Зразковий барометр БАР комплекту проходить спеціальний відбір серед найбільш стабільних серійних вимірювачів атмосферного тиску БАР протягом 4 - 6 місяців. Джерело живлення ІП-01Б забезпечує "довічне" включення вимірювача БАР при роботі та транспортуванні комплекту, що дозволяє забезпечити довготривалу стабільність на рівні 10 Па/рік.</w:t>
            </w:r>
          </w:p>
          <w:p w14:paraId="2B62CD98" w14:textId="77777777" w:rsidR="00E50122" w:rsidRPr="002E7443" w:rsidRDefault="007675DB" w:rsidP="002E744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02124"/>
                <w:sz w:val="24"/>
                <w:szCs w:val="24"/>
              </w:rPr>
            </w:pPr>
            <w:r w:rsidRPr="00F2378C">
              <w:rPr>
                <w:color w:val="202124"/>
                <w:sz w:val="24"/>
                <w:szCs w:val="24"/>
              </w:rPr>
              <w:t>Обчислювач В-01Б забезпечує контроль зміни тиску в пневматичній системі, виконує автоматичне градуювання робочих вимірювачів БАР та реєструє результати перевірки в незалежній пам'яті. Компресор К-01Б забезпечує плавну зміну тиску в системі. Транспортний контейнер призначений для захисту комплекту від механічних пошкоджень та впливу холоду під час транспортування його на місце</w:t>
            </w:r>
            <w:r w:rsidRPr="008A7A2A">
              <w:rPr>
                <w:color w:val="202124"/>
                <w:sz w:val="24"/>
                <w:szCs w:val="24"/>
              </w:rPr>
              <w:t xml:space="preserve"> проведення повірки</w:t>
            </w:r>
            <w:r w:rsidRPr="00F2378C">
              <w:rPr>
                <w:color w:val="202124"/>
                <w:sz w:val="24"/>
                <w:szCs w:val="24"/>
              </w:rPr>
              <w:t>.</w:t>
            </w:r>
          </w:p>
        </w:tc>
      </w:tr>
      <w:tr w:rsidR="00E50122" w14:paraId="58196F98" w14:textId="77777777" w:rsidTr="002E7443">
        <w:tc>
          <w:tcPr>
            <w:tcW w:w="392" w:type="dxa"/>
          </w:tcPr>
          <w:p w14:paraId="31185992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0E30F1AF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05" w:type="dxa"/>
          </w:tcPr>
          <w:p w14:paraId="06B49088" w14:textId="77777777" w:rsidR="00E50122" w:rsidRPr="00E50122" w:rsidRDefault="00E50122" w:rsidP="002E744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50122">
              <w:rPr>
                <w:color w:val="000000" w:themeColor="text1"/>
                <w:sz w:val="26"/>
                <w:szCs w:val="26"/>
              </w:rPr>
              <w:t>враховуючі розмір бюджетного призначення, визначений відповідно до кошторисних призначень  на 2023 рік.</w:t>
            </w:r>
          </w:p>
        </w:tc>
      </w:tr>
      <w:tr w:rsidR="00E50122" w14:paraId="35BEE6F9" w14:textId="77777777" w:rsidTr="002E7443">
        <w:tc>
          <w:tcPr>
            <w:tcW w:w="392" w:type="dxa"/>
          </w:tcPr>
          <w:p w14:paraId="62DB1147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0932C2B0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05" w:type="dxa"/>
          </w:tcPr>
          <w:p w14:paraId="7B639102" w14:textId="77777777" w:rsidR="00E50122" w:rsidRPr="00E50122" w:rsidRDefault="007675DB" w:rsidP="007675D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118800</w:t>
            </w:r>
            <w:r w:rsidR="00E50122" w:rsidRPr="00E50122">
              <w:rPr>
                <w:color w:val="000000"/>
                <w:sz w:val="26"/>
                <w:szCs w:val="26"/>
              </w:rPr>
              <w:t>,00 грн з ПДВ.</w:t>
            </w:r>
            <w:r w:rsidR="00E50122" w:rsidRP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5636A3CB" w14:textId="77777777" w:rsidTr="002E7443">
        <w:tc>
          <w:tcPr>
            <w:tcW w:w="392" w:type="dxa"/>
          </w:tcPr>
          <w:p w14:paraId="77AFB200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2A4C9825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05" w:type="dxa"/>
          </w:tcPr>
          <w:p w14:paraId="57759DE1" w14:textId="77777777" w:rsidR="00E50122" w:rsidRPr="00D00D82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Pr="00E5012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18.02.2020р. № 275 «Про затвердження примірної методики визначення очікуваної вартості предмета закупівлі». </w:t>
            </w:r>
          </w:p>
        </w:tc>
      </w:tr>
      <w:tr w:rsidR="00E50122" w14:paraId="26E187EA" w14:textId="77777777" w:rsidTr="002E7443">
        <w:tc>
          <w:tcPr>
            <w:tcW w:w="392" w:type="dxa"/>
          </w:tcPr>
          <w:p w14:paraId="09368189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140FA2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05" w:type="dxa"/>
          </w:tcPr>
          <w:p w14:paraId="1BA8696F" w14:textId="77777777" w:rsidR="00E50122" w:rsidRPr="00E50122" w:rsidRDefault="00E50122" w:rsidP="007675D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 w:rsidR="007675DB">
              <w:rPr>
                <w:color w:val="000000"/>
                <w:sz w:val="26"/>
                <w:szCs w:val="26"/>
                <w:lang w:val="ru-RU"/>
              </w:rPr>
              <w:t xml:space="preserve">  шт</w:t>
            </w:r>
          </w:p>
        </w:tc>
      </w:tr>
      <w:tr w:rsidR="00E50122" w14:paraId="7486ED6A" w14:textId="77777777" w:rsidTr="002E7443">
        <w:tc>
          <w:tcPr>
            <w:tcW w:w="392" w:type="dxa"/>
          </w:tcPr>
          <w:p w14:paraId="3527E583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569CB3B2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54A69D1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505" w:type="dxa"/>
          </w:tcPr>
          <w:p w14:paraId="16E544A3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2E7443"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774EF14B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6779978">
    <w:abstractNumId w:val="2"/>
  </w:num>
  <w:num w:numId="2" w16cid:durableId="888416766">
    <w:abstractNumId w:val="4"/>
  </w:num>
  <w:num w:numId="3" w16cid:durableId="268051999">
    <w:abstractNumId w:val="3"/>
  </w:num>
  <w:num w:numId="4" w16cid:durableId="997999759">
    <w:abstractNumId w:val="1"/>
  </w:num>
  <w:num w:numId="5" w16cid:durableId="50764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406DA"/>
    <w:rsid w:val="00151E6B"/>
    <w:rsid w:val="001B53FC"/>
    <w:rsid w:val="001E67B5"/>
    <w:rsid w:val="00262B69"/>
    <w:rsid w:val="002A0788"/>
    <w:rsid w:val="002D07E1"/>
    <w:rsid w:val="002E3799"/>
    <w:rsid w:val="002E7443"/>
    <w:rsid w:val="00307DBB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675DB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C452F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58DB"/>
    <w:rsid w:val="00C80D56"/>
    <w:rsid w:val="00C829F0"/>
    <w:rsid w:val="00CA1C25"/>
    <w:rsid w:val="00CB690E"/>
    <w:rsid w:val="00D00D82"/>
    <w:rsid w:val="00D10C6C"/>
    <w:rsid w:val="00D21AAD"/>
    <w:rsid w:val="00D56B3C"/>
    <w:rsid w:val="00D76790"/>
    <w:rsid w:val="00D86091"/>
    <w:rsid w:val="00D86AEC"/>
    <w:rsid w:val="00D9290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81E3"/>
  <w15:docId w15:val="{13D11C32-867C-45C8-87C9-19C0035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9">
    <w:name w:val="No Spacing"/>
    <w:uiPriority w:val="1"/>
    <w:qFormat/>
    <w:rsid w:val="00BA6D41"/>
  </w:style>
  <w:style w:type="character" w:styleId="aa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d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e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Заголовок Знак"/>
    <w:link w:val="a3"/>
    <w:rsid w:val="007675DB"/>
    <w:rPr>
      <w:b/>
      <w:sz w:val="72"/>
      <w:szCs w:val="72"/>
    </w:rPr>
  </w:style>
  <w:style w:type="paragraph" w:styleId="HTML">
    <w:name w:val="HTML Preformatted"/>
    <w:aliases w:val=" Знак"/>
    <w:basedOn w:val="a"/>
    <w:link w:val="HTML0"/>
    <w:uiPriority w:val="99"/>
    <w:unhideWhenUsed/>
    <w:qFormat/>
    <w:rsid w:val="0076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7675D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Кірпічова Галина Миколаївна</cp:lastModifiedBy>
  <cp:revision>3</cp:revision>
  <cp:lastPrinted>2023-04-14T10:13:00Z</cp:lastPrinted>
  <dcterms:created xsi:type="dcterms:W3CDTF">2023-11-10T10:28:00Z</dcterms:created>
  <dcterms:modified xsi:type="dcterms:W3CDTF">2023-11-10T10:31:00Z</dcterms:modified>
</cp:coreProperties>
</file>