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2EABE189" w14:textId="77777777" w:rsidTr="00E56D91">
        <w:tc>
          <w:tcPr>
            <w:tcW w:w="15735" w:type="dxa"/>
            <w:vAlign w:val="bottom"/>
          </w:tcPr>
          <w:p w14:paraId="35603448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46C27FC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704579CD" wp14:editId="345E96D3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1BE1EF29" w14:textId="77777777" w:rsidTr="00E56D91">
        <w:tc>
          <w:tcPr>
            <w:tcW w:w="15735" w:type="dxa"/>
            <w:vAlign w:val="bottom"/>
          </w:tcPr>
          <w:p w14:paraId="12F8171E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29BA547" w14:textId="0D75E5DC" w:rsidR="00E56D91" w:rsidRPr="00771C6A" w:rsidRDefault="005507FF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</w:t>
            </w:r>
            <w:r w:rsidR="00E56D91" w:rsidRPr="00771C6A">
              <w:rPr>
                <w:b/>
                <w:sz w:val="28"/>
                <w:szCs w:val="28"/>
              </w:rPr>
              <w:t xml:space="preserve"> ЦЕНТР З ГІДРОМЕТЕОРОЛОГІЇ</w:t>
            </w:r>
          </w:p>
          <w:p w14:paraId="3820644B" w14:textId="40B6E8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5507FF">
              <w:rPr>
                <w:b/>
                <w:sz w:val="28"/>
                <w:szCs w:val="28"/>
              </w:rPr>
              <w:t>Рівненський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4DB4605F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45A0B8C8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41DDB60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19D47E4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39DBE0C0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6183"/>
        <w:gridCol w:w="8839"/>
      </w:tblGrid>
      <w:tr w:rsidR="009C5CEE" w14:paraId="79BDA610" w14:textId="77777777" w:rsidTr="00D00D82">
        <w:tc>
          <w:tcPr>
            <w:tcW w:w="675" w:type="dxa"/>
          </w:tcPr>
          <w:p w14:paraId="434A076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A0A0815" w14:textId="111590D5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</w:t>
            </w:r>
            <w:r w:rsidR="00DF7D5C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та громадських формувань, його категорія:</w:t>
            </w:r>
          </w:p>
        </w:tc>
        <w:tc>
          <w:tcPr>
            <w:tcW w:w="8931" w:type="dxa"/>
          </w:tcPr>
          <w:p w14:paraId="3DE4BA10" w14:textId="406F7867" w:rsidR="00786206" w:rsidRPr="00D00D82" w:rsidRDefault="005507FF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</w:t>
            </w:r>
          </w:p>
          <w:p w14:paraId="34BC6813" w14:textId="4964115E" w:rsidR="005507FF" w:rsidRDefault="005507FF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33028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м. </w:t>
            </w:r>
            <w:r>
              <w:rPr>
                <w:color w:val="000000"/>
                <w:sz w:val="26"/>
                <w:szCs w:val="26"/>
              </w:rPr>
              <w:t>Рівне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вул. </w:t>
            </w:r>
            <w:r>
              <w:rPr>
                <w:color w:val="000000"/>
                <w:sz w:val="26"/>
                <w:szCs w:val="26"/>
              </w:rPr>
              <w:t>Гоголя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</w:t>
            </w:r>
          </w:p>
          <w:p w14:paraId="6D4B3859" w14:textId="322E92BE" w:rsidR="007571FE" w:rsidRPr="00D00D82" w:rsidRDefault="00786206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5507FF">
              <w:rPr>
                <w:color w:val="000000"/>
                <w:sz w:val="26"/>
                <w:szCs w:val="26"/>
              </w:rPr>
              <w:t>21084604</w:t>
            </w:r>
          </w:p>
        </w:tc>
      </w:tr>
      <w:tr w:rsidR="009C5CEE" w14:paraId="4CE63F8E" w14:textId="77777777" w:rsidTr="00D00D82">
        <w:tc>
          <w:tcPr>
            <w:tcW w:w="675" w:type="dxa"/>
          </w:tcPr>
          <w:p w14:paraId="7B98BE34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DC5BD9D" w14:textId="0361FC0C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DF7D5C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 (у разі поділу на лоти такі відомості повинні зазначатися</w:t>
            </w:r>
          </w:p>
          <w:p w14:paraId="1607F918" w14:textId="610F0278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</w:t>
            </w:r>
            <w:r w:rsidR="00DF7D5C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закупівлі і частин предмета закупівлі (лотів) (за наявності):</w:t>
            </w:r>
          </w:p>
        </w:tc>
        <w:tc>
          <w:tcPr>
            <w:tcW w:w="8931" w:type="dxa"/>
          </w:tcPr>
          <w:p w14:paraId="4AEBC504" w14:textId="77777777" w:rsidR="00634E24" w:rsidRPr="00D00D82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ДК 021:2015: 09120000-6 - Газове паливо</w:t>
            </w:r>
          </w:p>
          <w:p w14:paraId="51F2063D" w14:textId="77777777" w:rsidR="009C5CEE" w:rsidRPr="00D00D82" w:rsidRDefault="00634E24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( Природний газ)</w:t>
            </w:r>
          </w:p>
        </w:tc>
      </w:tr>
      <w:tr w:rsidR="009C5CEE" w14:paraId="45EDCE01" w14:textId="77777777" w:rsidTr="00D00D82">
        <w:tc>
          <w:tcPr>
            <w:tcW w:w="675" w:type="dxa"/>
          </w:tcPr>
          <w:p w14:paraId="38210BEB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6D30E56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14:paraId="49D9DC86" w14:textId="22FF3E7B" w:rsidR="009C5CEE" w:rsidRPr="00D00D82" w:rsidRDefault="001233C0" w:rsidP="00963185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hyperlink r:id="rId7" w:history="1">
              <w:r w:rsidR="00AE06F5" w:rsidRPr="001233C0">
                <w:rPr>
                  <w:rStyle w:val="a9"/>
                  <w:rFonts w:ascii="Arial" w:hAnsi="Arial" w:cs="Arial"/>
                  <w:shd w:val="clear" w:color="auto" w:fill="FFFFFF"/>
                </w:rPr>
                <w:t>UA-2023-12-12-003713-a</w:t>
              </w:r>
            </w:hyperlink>
          </w:p>
        </w:tc>
      </w:tr>
      <w:tr w:rsidR="009C5CEE" w14:paraId="41A77BCB" w14:textId="77777777" w:rsidTr="00D00D82">
        <w:tc>
          <w:tcPr>
            <w:tcW w:w="675" w:type="dxa"/>
          </w:tcPr>
          <w:p w14:paraId="4F04E796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A353C90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14:paraId="37611656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Замовник здійснює закупівлю природного газу як товарної продукції у відповідності до п. 31 ч. 1 ст. 1 закону України “Про ринок природного газу”.Умови постачання природного газу Замовнику повинні відповідати наступним нормативно-правовим актам:</w:t>
            </w:r>
          </w:p>
          <w:p w14:paraId="22A2B9A9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Закону України «Про ринок природного газу»;</w:t>
            </w:r>
          </w:p>
          <w:p w14:paraId="57B948C2" w14:textId="77777777" w:rsidR="002A0788" w:rsidRPr="00D00D82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  <w:r w:rsidR="002A0788" w:rsidRPr="00D00D82">
              <w:rPr>
                <w:iCs/>
                <w:sz w:val="26"/>
                <w:szCs w:val="26"/>
              </w:rPr>
              <w:t xml:space="preserve"> </w:t>
            </w:r>
          </w:p>
          <w:p w14:paraId="7A291570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14:paraId="15285729" w14:textId="77777777" w:rsidR="002D07E1" w:rsidRPr="00D00D82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sz w:val="26"/>
                <w:szCs w:val="26"/>
                <w:lang w:val="uk-UA"/>
              </w:rPr>
              <w:t>Газ природний повинен відповідати наступним вимогам:</w:t>
            </w:r>
          </w:p>
          <w:p w14:paraId="47A481E8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lastRenderedPageBreak/>
              <w:t xml:space="preserve">- </w:t>
            </w:r>
            <w:r w:rsidRPr="00D00D82">
              <w:rPr>
                <w:sz w:val="26"/>
                <w:szCs w:val="26"/>
              </w:rPr>
              <w:t>Компонентний склад газу, визначений хроматографічним методом за ДСТУ ISO 6974:2007 та МВУ  045/05-2011 за показниками ДСТУ (ГОСТ) 5542-87  «Гази горючі природні для промислового і комунально-побутового призначення.</w:t>
            </w:r>
          </w:p>
          <w:p w14:paraId="0D187C19" w14:textId="77777777" w:rsidR="002A0788" w:rsidRPr="00D00D82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14:paraId="7F5D8440" w14:textId="77777777" w:rsidR="009C5CEE" w:rsidRPr="00D00D82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 xml:space="preserve">- </w:t>
            </w:r>
            <w:r w:rsidR="002D07E1" w:rsidRPr="00D00D82">
              <w:rPr>
                <w:sz w:val="26"/>
                <w:szCs w:val="26"/>
              </w:rPr>
              <w:t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кПа).</w:t>
            </w:r>
          </w:p>
        </w:tc>
      </w:tr>
      <w:tr w:rsidR="009C5CEE" w14:paraId="4901A0B0" w14:textId="77777777" w:rsidTr="00D00D82">
        <w:tc>
          <w:tcPr>
            <w:tcW w:w="675" w:type="dxa"/>
          </w:tcPr>
          <w:p w14:paraId="5144EDF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14:paraId="5C6AFB8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14:paraId="0F40EE46" w14:textId="43523C34" w:rsidR="00963185" w:rsidRPr="00D00D82" w:rsidRDefault="006C2C4F" w:rsidP="00963185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D00D82">
              <w:rPr>
                <w:color w:val="000000" w:themeColor="text1"/>
                <w:sz w:val="26"/>
                <w:szCs w:val="26"/>
                <w:lang w:val="ru-RU"/>
              </w:rPr>
              <w:t>Природного газу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FB281E">
              <w:rPr>
                <w:color w:val="000000" w:themeColor="text1"/>
                <w:sz w:val="26"/>
                <w:szCs w:val="26"/>
              </w:rPr>
              <w:t>3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році та враховуючі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призначення, визначений відповідно до кошторисних призначень  на 202</w:t>
            </w:r>
            <w:r w:rsidR="00AE06F5">
              <w:rPr>
                <w:color w:val="000000" w:themeColor="text1"/>
                <w:sz w:val="26"/>
                <w:szCs w:val="26"/>
              </w:rPr>
              <w:t>4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9C5CEE" w14:paraId="4FAF167A" w14:textId="77777777" w:rsidTr="00D00D82">
        <w:tc>
          <w:tcPr>
            <w:tcW w:w="675" w:type="dxa"/>
          </w:tcPr>
          <w:p w14:paraId="5E7E4EB0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E9D8C1B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14:paraId="6D14BD4D" w14:textId="696B9999" w:rsidR="009C5CEE" w:rsidRPr="00D00D82" w:rsidRDefault="005507FF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5507FF">
              <w:rPr>
                <w:color w:val="000000"/>
                <w:sz w:val="26"/>
                <w:szCs w:val="26"/>
              </w:rPr>
              <w:t>800</w:t>
            </w:r>
            <w:r w:rsidR="00AE06F5">
              <w:rPr>
                <w:color w:val="000000"/>
                <w:sz w:val="26"/>
                <w:szCs w:val="26"/>
              </w:rPr>
              <w:t>00,00</w:t>
            </w:r>
            <w:r w:rsidRPr="005507FF">
              <w:rPr>
                <w:color w:val="000000"/>
                <w:sz w:val="26"/>
                <w:szCs w:val="26"/>
              </w:rPr>
              <w:t xml:space="preserve"> грн з ПДВ</w:t>
            </w:r>
          </w:p>
        </w:tc>
      </w:tr>
      <w:tr w:rsidR="00FD0948" w14:paraId="7571FB1C" w14:textId="77777777" w:rsidTr="00D00D82">
        <w:tc>
          <w:tcPr>
            <w:tcW w:w="675" w:type="dxa"/>
          </w:tcPr>
          <w:p w14:paraId="0AFE288E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3668815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14:paraId="1F7F65D2" w14:textId="77777777" w:rsidR="003852C2" w:rsidRPr="00D00D82" w:rsidRDefault="003852C2" w:rsidP="00E8392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від18.02.2020р. № 275 «Про затвердження примірної методики визначення очікуваної вартості предмета закупівлі»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14:paraId="1757890D" w14:textId="77777777" w:rsidTr="00D00D82">
        <w:tc>
          <w:tcPr>
            <w:tcW w:w="675" w:type="dxa"/>
          </w:tcPr>
          <w:p w14:paraId="30BB4880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BD91C8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14:paraId="73296D6B" w14:textId="0141C393" w:rsidR="00786206" w:rsidRPr="00D00D82" w:rsidRDefault="00AE06F5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AE06F5">
              <w:rPr>
                <w:color w:val="000000"/>
                <w:sz w:val="26"/>
                <w:szCs w:val="26"/>
              </w:rPr>
              <w:t>4840 м³</w:t>
            </w:r>
          </w:p>
        </w:tc>
      </w:tr>
      <w:tr w:rsidR="009C5CEE" w14:paraId="61A28136" w14:textId="77777777" w:rsidTr="00D00D82">
        <w:tc>
          <w:tcPr>
            <w:tcW w:w="675" w:type="dxa"/>
          </w:tcPr>
          <w:p w14:paraId="14316FD9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79C8D2E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5BE10423" w14:textId="3FC05020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5507FF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14:paraId="6268982A" w14:textId="1312C9B6" w:rsidR="009C5CEE" w:rsidRPr="00D00D82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</w:t>
            </w:r>
            <w:r w:rsidR="00276682">
              <w:rPr>
                <w:color w:val="000000"/>
                <w:sz w:val="26"/>
                <w:szCs w:val="26"/>
              </w:rPr>
              <w:t>и</w:t>
            </w:r>
            <w:r w:rsidRPr="00D00D82">
              <w:rPr>
                <w:color w:val="000000"/>
                <w:sz w:val="26"/>
                <w:szCs w:val="26"/>
              </w:rPr>
              <w:t xml:space="preserve">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14:paraId="3243DB6C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9361655">
    <w:abstractNumId w:val="2"/>
  </w:num>
  <w:num w:numId="2" w16cid:durableId="1374843363">
    <w:abstractNumId w:val="4"/>
  </w:num>
  <w:num w:numId="3" w16cid:durableId="74130640">
    <w:abstractNumId w:val="3"/>
  </w:num>
  <w:num w:numId="4" w16cid:durableId="2137792169">
    <w:abstractNumId w:val="1"/>
  </w:num>
  <w:num w:numId="5" w16cid:durableId="14500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233C0"/>
    <w:rsid w:val="00151E6B"/>
    <w:rsid w:val="001B53FC"/>
    <w:rsid w:val="001E67B5"/>
    <w:rsid w:val="00262B69"/>
    <w:rsid w:val="00276682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0E4A"/>
    <w:rsid w:val="00401687"/>
    <w:rsid w:val="004135EC"/>
    <w:rsid w:val="0044658B"/>
    <w:rsid w:val="004650E0"/>
    <w:rsid w:val="00466324"/>
    <w:rsid w:val="00490462"/>
    <w:rsid w:val="004A0D6F"/>
    <w:rsid w:val="004E51C8"/>
    <w:rsid w:val="00546B1C"/>
    <w:rsid w:val="005507FF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7D1085"/>
    <w:rsid w:val="008033BA"/>
    <w:rsid w:val="008135E2"/>
    <w:rsid w:val="008D3EE3"/>
    <w:rsid w:val="008F1694"/>
    <w:rsid w:val="00963185"/>
    <w:rsid w:val="009C5CEE"/>
    <w:rsid w:val="009C62D3"/>
    <w:rsid w:val="009E1715"/>
    <w:rsid w:val="009E257F"/>
    <w:rsid w:val="009F6FC5"/>
    <w:rsid w:val="00A0682F"/>
    <w:rsid w:val="00A62B74"/>
    <w:rsid w:val="00A96C42"/>
    <w:rsid w:val="00AB2ABD"/>
    <w:rsid w:val="00AE06F5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91A80"/>
    <w:rsid w:val="00DB5748"/>
    <w:rsid w:val="00DD1E26"/>
    <w:rsid w:val="00DD288F"/>
    <w:rsid w:val="00DF7D5C"/>
    <w:rsid w:val="00E1278E"/>
    <w:rsid w:val="00E56D91"/>
    <w:rsid w:val="00E67049"/>
    <w:rsid w:val="00E83929"/>
    <w:rsid w:val="00E86EC3"/>
    <w:rsid w:val="00EB2C5B"/>
    <w:rsid w:val="00F34375"/>
    <w:rsid w:val="00F734CA"/>
    <w:rsid w:val="00FB281E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39CB"/>
  <w15:docId w15:val="{98A3A6E3-4846-40D0-8A12-7D06893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12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12-12-00371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Кірпічова Галина Миколаївна</cp:lastModifiedBy>
  <cp:revision>3</cp:revision>
  <cp:lastPrinted>2023-04-14T10:13:00Z</cp:lastPrinted>
  <dcterms:created xsi:type="dcterms:W3CDTF">2023-12-12T08:33:00Z</dcterms:created>
  <dcterms:modified xsi:type="dcterms:W3CDTF">2023-12-12T08:34:00Z</dcterms:modified>
</cp:coreProperties>
</file>